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69A5E" w14:textId="0E085840" w:rsidR="00237556" w:rsidRPr="00F20694" w:rsidRDefault="003C0DBF" w:rsidP="005E3536">
      <w:pPr>
        <w:tabs>
          <w:tab w:val="left" w:pos="142"/>
          <w:tab w:val="left" w:pos="357"/>
        </w:tabs>
        <w:spacing w:after="0" w:line="240" w:lineRule="auto"/>
        <w:ind w:left="3828"/>
        <w:jc w:val="both"/>
        <w:rPr>
          <w:rFonts w:ascii="Times New Roman" w:hAnsi="Times New Roman"/>
          <w:b/>
          <w:sz w:val="24"/>
          <w:szCs w:val="24"/>
        </w:rPr>
      </w:pPr>
      <w:bookmarkStart w:id="0" w:name="_GoBack"/>
      <w:bookmarkEnd w:id="0"/>
      <w:r>
        <w:rPr>
          <w:rFonts w:ascii="Times New Roman" w:hAnsi="Times New Roman"/>
          <w:b/>
          <w:sz w:val="24"/>
        </w:rPr>
        <w:t>Lagutskottets betänkande 5/2015 om Kyrkostyrelsens framställning 1/2015</w:t>
      </w:r>
    </w:p>
    <w:p w14:paraId="48ECDD31" w14:textId="77777777" w:rsidR="0020300E" w:rsidRPr="00F20694" w:rsidRDefault="0020300E" w:rsidP="005E3536">
      <w:pPr>
        <w:tabs>
          <w:tab w:val="left" w:pos="357"/>
        </w:tabs>
        <w:spacing w:after="0" w:line="240" w:lineRule="auto"/>
        <w:ind w:left="3828"/>
        <w:jc w:val="both"/>
        <w:rPr>
          <w:rFonts w:ascii="Times New Roman" w:hAnsi="Times New Roman"/>
          <w:b/>
          <w:sz w:val="24"/>
          <w:szCs w:val="24"/>
        </w:rPr>
      </w:pPr>
    </w:p>
    <w:p w14:paraId="41EE80DC" w14:textId="78A69A64" w:rsidR="0071681A" w:rsidRPr="00F20694" w:rsidRDefault="003C0DBF" w:rsidP="005E3536">
      <w:pPr>
        <w:pStyle w:val="MediumShading1-Accent11"/>
        <w:ind w:left="3828"/>
        <w:rPr>
          <w:b/>
          <w:sz w:val="24"/>
          <w:szCs w:val="24"/>
        </w:rPr>
      </w:pPr>
      <w:r>
        <w:rPr>
          <w:b/>
          <w:sz w:val="24"/>
        </w:rPr>
        <w:t>Komplettering av kyrkolagen och kyrkoordningen med bestämmelser om nya diakonämbetet</w:t>
      </w:r>
    </w:p>
    <w:p w14:paraId="75D24C83" w14:textId="77777777" w:rsidR="0020300E" w:rsidRPr="00F20694" w:rsidRDefault="0020300E" w:rsidP="005E3536">
      <w:pPr>
        <w:pStyle w:val="MediumShading1-Accent11"/>
        <w:ind w:left="3828"/>
        <w:jc w:val="both"/>
        <w:rPr>
          <w:b/>
          <w:sz w:val="24"/>
          <w:szCs w:val="24"/>
        </w:rPr>
      </w:pPr>
    </w:p>
    <w:p w14:paraId="1FCE4091" w14:textId="486C3ECD" w:rsidR="00FE3DAD" w:rsidRPr="00F20694" w:rsidRDefault="00EB25B7" w:rsidP="005E3536">
      <w:pPr>
        <w:pStyle w:val="MediumShading1-Accent11"/>
        <w:ind w:left="3828"/>
        <w:jc w:val="both"/>
        <w:rPr>
          <w:b/>
          <w:sz w:val="24"/>
          <w:szCs w:val="24"/>
        </w:rPr>
      </w:pPr>
      <w:r>
        <w:rPr>
          <w:b/>
          <w:sz w:val="24"/>
        </w:rPr>
        <w:t>Ärende nr 2015-00012</w:t>
      </w:r>
    </w:p>
    <w:p w14:paraId="468FC1A2" w14:textId="77777777" w:rsidR="007A4933" w:rsidRPr="00F20694" w:rsidRDefault="007A4933" w:rsidP="007A4933">
      <w:pPr>
        <w:pStyle w:val="MediumShading1-Accent11"/>
        <w:ind w:left="3402"/>
        <w:jc w:val="both"/>
        <w:rPr>
          <w:b/>
          <w:sz w:val="24"/>
          <w:szCs w:val="24"/>
        </w:rPr>
      </w:pPr>
    </w:p>
    <w:p w14:paraId="01D3A012" w14:textId="77777777" w:rsidR="00E6378C" w:rsidRDefault="00E6378C" w:rsidP="007A4933">
      <w:pPr>
        <w:pStyle w:val="MediumShading1-Accent11"/>
        <w:ind w:left="3402"/>
        <w:jc w:val="both"/>
        <w:rPr>
          <w:b/>
          <w:sz w:val="24"/>
          <w:szCs w:val="24"/>
        </w:rPr>
      </w:pPr>
    </w:p>
    <w:p w14:paraId="5B54C96E" w14:textId="77777777" w:rsidR="00B03DA2" w:rsidRDefault="00B03DA2" w:rsidP="007A4933">
      <w:pPr>
        <w:pStyle w:val="MediumShading1-Accent11"/>
        <w:ind w:left="3402"/>
        <w:jc w:val="both"/>
        <w:rPr>
          <w:b/>
          <w:sz w:val="24"/>
          <w:szCs w:val="24"/>
        </w:rPr>
      </w:pPr>
    </w:p>
    <w:p w14:paraId="5EC062AA" w14:textId="77777777" w:rsidR="00B03DA2" w:rsidRDefault="00B03DA2" w:rsidP="007A4933">
      <w:pPr>
        <w:pStyle w:val="MediumShading1-Accent11"/>
        <w:ind w:left="3402"/>
        <w:jc w:val="both"/>
        <w:rPr>
          <w:b/>
          <w:sz w:val="24"/>
          <w:szCs w:val="24"/>
        </w:rPr>
      </w:pPr>
    </w:p>
    <w:p w14:paraId="1EF73334" w14:textId="77777777" w:rsidR="00B03DA2" w:rsidRPr="00F20694" w:rsidRDefault="00B03DA2" w:rsidP="007A4933">
      <w:pPr>
        <w:pStyle w:val="MediumShading1-Accent11"/>
        <w:ind w:left="3402"/>
        <w:jc w:val="both"/>
        <w:rPr>
          <w:b/>
          <w:sz w:val="24"/>
          <w:szCs w:val="24"/>
        </w:rPr>
      </w:pPr>
    </w:p>
    <w:p w14:paraId="2EB08F15" w14:textId="549D819A" w:rsidR="00270825" w:rsidRPr="00F20694" w:rsidRDefault="00FE3DAD" w:rsidP="00001427">
      <w:pPr>
        <w:pStyle w:val="MediumShading1-Accent11"/>
        <w:jc w:val="both"/>
        <w:rPr>
          <w:sz w:val="24"/>
          <w:szCs w:val="24"/>
        </w:rPr>
      </w:pPr>
      <w:r>
        <w:rPr>
          <w:sz w:val="24"/>
        </w:rPr>
        <w:t xml:space="preserve">Kyrkomötets plenum har den 7 maj 2015 remitterat ärendet till lagutskottet. Lagutskottet har haft tillgång till kyrkans laggranskningsnämnds utlåtande 2/2015, konstitutionsutskottets utlåtande 2/2015 och biskopsmötets utlåtande 2/2015. Professor Veli-Pekka Viljanen har som sakkunnig deltagit i lagutskottets arbete. Lagutskottet har hört ecklesiastikråden Leena Rantanen och Pirjo Pihlaja som sakkunniga. </w:t>
      </w:r>
    </w:p>
    <w:p w14:paraId="466DE97B" w14:textId="77777777" w:rsidR="008B0373" w:rsidRPr="00F20694" w:rsidRDefault="008B0373" w:rsidP="00001427">
      <w:pPr>
        <w:pStyle w:val="MediumShading1-Accent11"/>
        <w:jc w:val="both"/>
        <w:rPr>
          <w:sz w:val="24"/>
          <w:szCs w:val="24"/>
        </w:rPr>
      </w:pPr>
    </w:p>
    <w:p w14:paraId="0C740E49" w14:textId="77777777" w:rsidR="00B03DA2" w:rsidRDefault="00B03DA2" w:rsidP="00001427">
      <w:pPr>
        <w:pStyle w:val="MediumShading1-Accent11"/>
        <w:jc w:val="both"/>
        <w:rPr>
          <w:sz w:val="24"/>
          <w:szCs w:val="24"/>
        </w:rPr>
      </w:pPr>
    </w:p>
    <w:p w14:paraId="4B4B87AB" w14:textId="77777777" w:rsidR="00E52F46" w:rsidRPr="00F20694" w:rsidRDefault="00E52F46" w:rsidP="00001427">
      <w:pPr>
        <w:pStyle w:val="MediumShading1-Accent11"/>
        <w:jc w:val="both"/>
        <w:rPr>
          <w:sz w:val="24"/>
          <w:szCs w:val="24"/>
        </w:rPr>
      </w:pPr>
    </w:p>
    <w:p w14:paraId="7A5C4B31" w14:textId="33643245" w:rsidR="00B658B7" w:rsidRDefault="00E52F46" w:rsidP="007B240E">
      <w:pPr>
        <w:pStyle w:val="MediumShading1-Accent11"/>
        <w:ind w:left="1276" w:hanging="1276"/>
        <w:jc w:val="both"/>
        <w:rPr>
          <w:sz w:val="24"/>
          <w:szCs w:val="24"/>
        </w:rPr>
      </w:pPr>
      <w:r>
        <w:rPr>
          <w:sz w:val="24"/>
          <w:szCs w:val="24"/>
        </w:rPr>
        <w:t>Nedan följer en partiell översättning av den finska versionen.</w:t>
      </w:r>
    </w:p>
    <w:p w14:paraId="0952752C" w14:textId="1550D185" w:rsidR="0091493E" w:rsidRPr="00F20694" w:rsidRDefault="0091493E" w:rsidP="007B240E">
      <w:pPr>
        <w:pStyle w:val="MediumShading1-Accent11"/>
        <w:ind w:left="1276" w:hanging="1276"/>
        <w:jc w:val="both"/>
        <w:rPr>
          <w:bCs/>
          <w:sz w:val="24"/>
          <w:szCs w:val="24"/>
        </w:rPr>
      </w:pPr>
    </w:p>
    <w:p w14:paraId="3B65CEEF" w14:textId="77777777" w:rsidR="00D13F0E" w:rsidRPr="00F20694" w:rsidRDefault="00D13F0E" w:rsidP="00001427">
      <w:pPr>
        <w:spacing w:after="0" w:line="240" w:lineRule="auto"/>
        <w:ind w:left="1276"/>
        <w:jc w:val="both"/>
        <w:rPr>
          <w:rFonts w:ascii="Times New Roman" w:eastAsia="Times New Roman" w:hAnsi="Times New Roman"/>
          <w:bCs/>
          <w:sz w:val="24"/>
          <w:szCs w:val="24"/>
        </w:rPr>
      </w:pPr>
    </w:p>
    <w:p w14:paraId="6945D86D" w14:textId="36436649" w:rsidR="00446BB4" w:rsidRPr="00F20694" w:rsidRDefault="00AA136F" w:rsidP="00254D42">
      <w:pPr>
        <w:spacing w:after="0" w:line="240" w:lineRule="auto"/>
        <w:ind w:left="1276" w:hanging="1276"/>
        <w:jc w:val="both"/>
        <w:rPr>
          <w:rFonts w:ascii="Times New Roman" w:hAnsi="Times New Roman"/>
          <w:sz w:val="24"/>
          <w:szCs w:val="24"/>
        </w:rPr>
      </w:pPr>
      <w:r>
        <w:rPr>
          <w:rFonts w:ascii="Times New Roman" w:hAnsi="Times New Roman"/>
          <w:b/>
          <w:sz w:val="24"/>
        </w:rPr>
        <w:t>5. Lagutskottets ställningstaganden</w:t>
      </w:r>
    </w:p>
    <w:p w14:paraId="23DD912D" w14:textId="77777777" w:rsidR="003A39A8" w:rsidRPr="00913C3E" w:rsidRDefault="003A39A8" w:rsidP="00976A7D">
      <w:pPr>
        <w:tabs>
          <w:tab w:val="left" w:pos="284"/>
          <w:tab w:val="left" w:pos="709"/>
          <w:tab w:val="left" w:pos="5387"/>
        </w:tabs>
        <w:spacing w:after="0" w:line="240" w:lineRule="auto"/>
        <w:ind w:left="1276"/>
        <w:jc w:val="both"/>
        <w:rPr>
          <w:rFonts w:ascii="Times New Roman" w:hAnsi="Times New Roman"/>
          <w:sz w:val="24"/>
          <w:szCs w:val="24"/>
        </w:rPr>
      </w:pPr>
    </w:p>
    <w:p w14:paraId="65ADBDAF" w14:textId="5A5A6008" w:rsidR="00000DF0" w:rsidRDefault="00420D81" w:rsidP="00F81F0A">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rPr>
        <w:t xml:space="preserve">Lagutskottet konstaterar att den långa och grundliga behandlingen av ärendet visar att det finns ett uppenbart behov att klargöra kyrkans ämbetsstruktur och få till stånd en lösning på frågan om diakonämbetet. </w:t>
      </w:r>
    </w:p>
    <w:p w14:paraId="647184E4" w14:textId="77777777" w:rsidR="00000DF0" w:rsidRDefault="00000DF0" w:rsidP="00F81F0A">
      <w:pPr>
        <w:tabs>
          <w:tab w:val="left" w:pos="284"/>
          <w:tab w:val="left" w:pos="709"/>
          <w:tab w:val="left" w:pos="5387"/>
        </w:tabs>
        <w:spacing w:after="0" w:line="240" w:lineRule="auto"/>
        <w:ind w:left="1276"/>
        <w:jc w:val="both"/>
        <w:rPr>
          <w:rFonts w:ascii="Times New Roman" w:hAnsi="Times New Roman"/>
          <w:sz w:val="24"/>
          <w:szCs w:val="24"/>
        </w:rPr>
      </w:pPr>
    </w:p>
    <w:p w14:paraId="38EA8AB5" w14:textId="7EDA52F4" w:rsidR="00F81F0A" w:rsidRDefault="007C5FDD" w:rsidP="00F81F0A">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rPr>
        <w:t xml:space="preserve">Under processen som pågått flera årtionden har uppfattningarna och betoningarna varierat. Också nu har biskopsmötet i sitt utlåtande presenterat linjedragningar som till och med i vissa betydande frågor avviker från Kyrkostyrelsens framställning. Konstitutionsutskottet har i sin tur i sitt utlåtande föreslagit en avsevärt enklare lösning än Kyrkostyrelsens framställning. </w:t>
      </w:r>
    </w:p>
    <w:p w14:paraId="65753A58" w14:textId="77777777" w:rsidR="00F92819" w:rsidRDefault="00F92819" w:rsidP="00F81F0A">
      <w:pPr>
        <w:tabs>
          <w:tab w:val="left" w:pos="284"/>
          <w:tab w:val="left" w:pos="709"/>
          <w:tab w:val="left" w:pos="5387"/>
        </w:tabs>
        <w:spacing w:after="0" w:line="240" w:lineRule="auto"/>
        <w:ind w:left="1276"/>
        <w:jc w:val="both"/>
        <w:rPr>
          <w:rFonts w:ascii="Times New Roman" w:hAnsi="Times New Roman"/>
          <w:sz w:val="24"/>
          <w:szCs w:val="24"/>
        </w:rPr>
      </w:pPr>
    </w:p>
    <w:p w14:paraId="5D4C380E" w14:textId="3B8AAB18" w:rsidR="00F92819" w:rsidRDefault="00F92819" w:rsidP="00F81F0A">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rPr>
        <w:t xml:space="preserve">Att bedöma och dra linjer för de teologiska grunderna hör inte till lagutskottets uppgifter. Till dessa delar hänvisar lagutskottet till biskopsmötets och konstitutionsutskottets utlåtanden. Lagutskottet anser att det i och för sig är juridiskt möjligt att förverkliga projektet enligt de principer som föreslås av antingen Kyrkostyrelsen, biskopsmötet eller konstitutionsutskottet. </w:t>
      </w:r>
    </w:p>
    <w:p w14:paraId="6EBAEFDC" w14:textId="77777777" w:rsidR="00B71490" w:rsidRDefault="00B71490" w:rsidP="00F81F0A">
      <w:pPr>
        <w:tabs>
          <w:tab w:val="left" w:pos="284"/>
          <w:tab w:val="left" w:pos="709"/>
          <w:tab w:val="left" w:pos="5387"/>
        </w:tabs>
        <w:spacing w:after="0" w:line="240" w:lineRule="auto"/>
        <w:ind w:left="1276"/>
        <w:jc w:val="both"/>
        <w:rPr>
          <w:rFonts w:ascii="Times New Roman" w:hAnsi="Times New Roman"/>
          <w:sz w:val="24"/>
          <w:szCs w:val="24"/>
        </w:rPr>
      </w:pPr>
    </w:p>
    <w:p w14:paraId="1490D099" w14:textId="1DF68E15" w:rsidR="00B71490" w:rsidRDefault="00B71490" w:rsidP="00F81F0A">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rPr>
        <w:lastRenderedPageBreak/>
        <w:t>Lagutskottet anser att Kyrkostyrelsens framställning löser många öppna frågor gällande vigningsrätten som det varit nödvändigt att utreda. Riktlinjerna i framställningen om arrangemangen kring kallelse, ordination och tillsyn är acceptabla i fråga om de stora linjerna.</w:t>
      </w:r>
    </w:p>
    <w:p w14:paraId="5428D8A3" w14:textId="77777777" w:rsidR="00913C3E" w:rsidRDefault="00913C3E" w:rsidP="00F81F0A">
      <w:pPr>
        <w:tabs>
          <w:tab w:val="left" w:pos="284"/>
          <w:tab w:val="left" w:pos="709"/>
          <w:tab w:val="left" w:pos="5387"/>
        </w:tabs>
        <w:spacing w:after="0" w:line="240" w:lineRule="auto"/>
        <w:ind w:left="1276"/>
        <w:jc w:val="both"/>
        <w:rPr>
          <w:rFonts w:ascii="Times New Roman" w:hAnsi="Times New Roman"/>
          <w:sz w:val="24"/>
          <w:szCs w:val="24"/>
        </w:rPr>
      </w:pPr>
    </w:p>
    <w:p w14:paraId="3E0BCCEB" w14:textId="3C5ADC63" w:rsidR="00913C3E" w:rsidRDefault="00913C3E" w:rsidP="00F81F0A">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rPr>
        <w:t>Lagutskottet instämmer i biskopsmötets ställningstagande att biskopen och domkapitlet ges möjlighet att rikta kyrkans kallelse också till andra än kyrkliga arbetsgivare. Lagutskottet anser att det inte är skäl att utesluta tjänstegrupper inom samhälle och medborgarorganisationer så de hamnar utanför vigningsämbetet. Lagutskottet konstaterar vidare att det i de här fallen inte är naturligt att förutsätta en vokation via en församling. I verkligheten skulle ett sådant arrangemang vara aningen konstlat och inte nödvändigtvis innebära en kontakt med församlingens gudstjänst och verksamhet. Enligt lagutskottet skulle det inte finnas något rättsligt hinder för vokationen på det sätt som presenteras i konstitutionsutskottets utlåtande.</w:t>
      </w:r>
    </w:p>
    <w:p w14:paraId="3214FB9B" w14:textId="77777777" w:rsidR="00224FA1" w:rsidRDefault="00224FA1" w:rsidP="00F81F0A">
      <w:pPr>
        <w:tabs>
          <w:tab w:val="left" w:pos="284"/>
          <w:tab w:val="left" w:pos="709"/>
          <w:tab w:val="left" w:pos="5387"/>
        </w:tabs>
        <w:spacing w:after="0" w:line="240" w:lineRule="auto"/>
        <w:ind w:left="1276"/>
        <w:jc w:val="both"/>
        <w:rPr>
          <w:rFonts w:ascii="Times New Roman" w:hAnsi="Times New Roman"/>
          <w:sz w:val="24"/>
          <w:szCs w:val="24"/>
        </w:rPr>
      </w:pPr>
    </w:p>
    <w:p w14:paraId="5EA73040" w14:textId="502D5773" w:rsidR="005C55FC" w:rsidRDefault="00224FA1" w:rsidP="00F81F0A">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rPr>
        <w:t>Lagutskottet konstaterar ändå att Kyrkostyrelsens framställning lämnar en del centrala frågor öppna som krä</w:t>
      </w:r>
      <w:r>
        <w:rPr>
          <w:rFonts w:ascii="Times New Roman" w:hAnsi="Times New Roman"/>
          <w:sz w:val="24"/>
        </w:rPr>
        <w:lastRenderedPageBreak/>
        <w:t xml:space="preserve">ver ytterligare beredning. I utlåtandena om framställningen har man kommit till sinsemellan avvikande riktlinjer, vilket bidrar till behovet av fortsatt beredning. </w:t>
      </w:r>
    </w:p>
    <w:p w14:paraId="5686E2F7" w14:textId="77777777" w:rsidR="005C55FC" w:rsidRDefault="005C55FC" w:rsidP="00F81F0A">
      <w:pPr>
        <w:tabs>
          <w:tab w:val="left" w:pos="284"/>
          <w:tab w:val="left" w:pos="709"/>
          <w:tab w:val="left" w:pos="5387"/>
        </w:tabs>
        <w:spacing w:after="0" w:line="240" w:lineRule="auto"/>
        <w:ind w:left="1276"/>
        <w:jc w:val="both"/>
        <w:rPr>
          <w:rFonts w:ascii="Times New Roman" w:hAnsi="Times New Roman"/>
          <w:sz w:val="24"/>
          <w:szCs w:val="24"/>
        </w:rPr>
      </w:pPr>
    </w:p>
    <w:p w14:paraId="50206DB9" w14:textId="3F318374" w:rsidR="00224FA1" w:rsidRDefault="005C55FC" w:rsidP="00F81F0A">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rPr>
        <w:t>Det råder enhet om att den traditionella karitativa diakonin ska omfattas av det nya vigningsämbetet. Beträffande andra arbetsområden har enighet inte uppnåtts. Vigningsämbetets omfattning borde särskilt dryftas som en teologisk fråga. Detta förutsätter en bredare teologisk beredning av ärendet. För tillfället råder inte tillräcklig enighet om vigningsämbetets teologiska grund. Lagutskottet anser att dess uppgift inte är att dra upp de teologiska riktlinjer som ärendet förutsätter.</w:t>
      </w:r>
    </w:p>
    <w:p w14:paraId="0709447B" w14:textId="77777777" w:rsidR="00822DD0" w:rsidRDefault="00822DD0" w:rsidP="00F81F0A">
      <w:pPr>
        <w:tabs>
          <w:tab w:val="left" w:pos="284"/>
          <w:tab w:val="left" w:pos="709"/>
          <w:tab w:val="left" w:pos="5387"/>
        </w:tabs>
        <w:spacing w:after="0" w:line="240" w:lineRule="auto"/>
        <w:ind w:left="1276"/>
        <w:jc w:val="both"/>
        <w:rPr>
          <w:rFonts w:ascii="Times New Roman" w:hAnsi="Times New Roman"/>
          <w:sz w:val="24"/>
          <w:szCs w:val="24"/>
        </w:rPr>
      </w:pPr>
    </w:p>
    <w:p w14:paraId="0994D2DE" w14:textId="24AF29E4" w:rsidR="00822DD0" w:rsidRDefault="00822DD0" w:rsidP="00F81F0A">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rPr>
        <w:t>Lagutskottet instämmer i konstitutionsutskottet bedömning att det i nuläget finns problem som gjorde att reformprocessen ursprungligen inleddes. Sådana är bland annat avsaknaden av bestämmelser om vigning, olika vigningspraxis i olika stift, behovet att föreskriva om vilka rättigheter och kännetecken diakonins tjänsteinnehavare besitter, inlemmandet av de vigda i den andliga tillsynen samt uppfyllandet av vår kyrkas ekumeniska förpliktelser. Lagutskottet konstaterar att oberoende av vilken lösning kyrkomötet uppnår borde de aktuella problemen kunna lösas.</w:t>
      </w:r>
    </w:p>
    <w:p w14:paraId="33E0CC1D" w14:textId="77777777" w:rsidR="001E2CAB" w:rsidRDefault="001E2CAB" w:rsidP="00F81F0A">
      <w:pPr>
        <w:tabs>
          <w:tab w:val="left" w:pos="284"/>
          <w:tab w:val="left" w:pos="709"/>
          <w:tab w:val="left" w:pos="5387"/>
        </w:tabs>
        <w:spacing w:after="0" w:line="240" w:lineRule="auto"/>
        <w:ind w:left="1276"/>
        <w:jc w:val="both"/>
        <w:rPr>
          <w:rFonts w:ascii="Times New Roman" w:hAnsi="Times New Roman"/>
          <w:sz w:val="24"/>
          <w:szCs w:val="24"/>
        </w:rPr>
      </w:pPr>
    </w:p>
    <w:p w14:paraId="1535364E" w14:textId="3C66B93C" w:rsidR="0042380C" w:rsidRDefault="0042380C" w:rsidP="00F81F0A">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rPr>
        <w:t xml:space="preserve">I framställningen finns också lagtekniska problem. Detaljmotiveringarna i förslaget till bestämmelsen är till stor del knappa och i motiveringen med flera paragrafer upprepas innehållet i paragrafen som sådant. Reflektionen kring det nya vigningsämbetets administrativa representation har blivit tunn och den presenterade modellen där domkapitlets sammansättning utökas med en diakonassessor och medlemmarna i Kyrkostyrelsens plenum utökas med en diakon kan inte anses ändamålsenlig. Den administrativa representativiteten måste granskas som helhet med beaktande av församlingsförvaltningen, stiftsförvaltningen och kyrkans centralförvaltning. I Kyrkostyrelsens framställning behandlas ärendet för snävt.  </w:t>
      </w:r>
    </w:p>
    <w:p w14:paraId="6D37CD14" w14:textId="77777777" w:rsidR="00C33556" w:rsidRDefault="00C33556" w:rsidP="00F81F0A">
      <w:pPr>
        <w:tabs>
          <w:tab w:val="left" w:pos="284"/>
          <w:tab w:val="left" w:pos="709"/>
          <w:tab w:val="left" w:pos="5387"/>
        </w:tabs>
        <w:spacing w:after="0" w:line="240" w:lineRule="auto"/>
        <w:ind w:left="1276"/>
        <w:jc w:val="both"/>
        <w:rPr>
          <w:rFonts w:ascii="Times New Roman" w:hAnsi="Times New Roman"/>
          <w:sz w:val="24"/>
          <w:szCs w:val="24"/>
        </w:rPr>
      </w:pPr>
    </w:p>
    <w:p w14:paraId="5D7FC469" w14:textId="080858A7" w:rsidR="00760B54" w:rsidRDefault="00C33556" w:rsidP="00F81F0A">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rPr>
        <w:t xml:space="preserve">Med hjälp av begreppet diakonat har lagutskottet sökt lösningar på de öppna frågor som framställningen lämnar och den kritik som framfördes vid remissdebatten. </w:t>
      </w:r>
    </w:p>
    <w:p w14:paraId="44C34B90" w14:textId="77777777" w:rsidR="00760B54" w:rsidRDefault="00760B54" w:rsidP="00760B54">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rPr>
        <w:t xml:space="preserve">Lagutskottet har i föregående behandling i kyrkomötet i november 2011 konstaterat följande i sitt betänkande 6/2011: </w:t>
      </w:r>
    </w:p>
    <w:p w14:paraId="13369F71" w14:textId="77777777" w:rsidR="00760B54" w:rsidRDefault="00760B54" w:rsidP="00760B54">
      <w:pPr>
        <w:tabs>
          <w:tab w:val="left" w:pos="284"/>
          <w:tab w:val="left" w:pos="709"/>
          <w:tab w:val="left" w:pos="5387"/>
        </w:tabs>
        <w:spacing w:after="0" w:line="240" w:lineRule="auto"/>
        <w:ind w:left="1276"/>
        <w:jc w:val="both"/>
        <w:rPr>
          <w:rFonts w:ascii="Times New Roman" w:hAnsi="Times New Roman"/>
          <w:sz w:val="24"/>
          <w:szCs w:val="24"/>
        </w:rPr>
      </w:pPr>
    </w:p>
    <w:p w14:paraId="318F7A82" w14:textId="77777777" w:rsidR="00760B54" w:rsidRDefault="00760B54" w:rsidP="00760B54">
      <w:pPr>
        <w:tabs>
          <w:tab w:val="left" w:pos="284"/>
          <w:tab w:val="left" w:pos="709"/>
          <w:tab w:val="left" w:pos="5387"/>
        </w:tabs>
        <w:spacing w:after="0" w:line="240" w:lineRule="auto"/>
        <w:ind w:left="2268"/>
        <w:jc w:val="both"/>
        <w:rPr>
          <w:rFonts w:ascii="Times New Roman" w:hAnsi="Times New Roman"/>
          <w:sz w:val="24"/>
          <w:szCs w:val="24"/>
        </w:rPr>
      </w:pPr>
      <w:r>
        <w:rPr>
          <w:rFonts w:ascii="Times New Roman" w:hAnsi="Times New Roman"/>
          <w:sz w:val="24"/>
        </w:rPr>
        <w:lastRenderedPageBreak/>
        <w:t>Biskopsmötet och konstitutionsutskottet anser att ett vigningsämbete hellre bör kallas diakoniämbetet/diakonins ämbete än diakonat. Lagutskottet fäster uppmärksamhet vid att begreppet diakonämbete redan har ett etablerat innehåll. En tjänst för diakonin enligt 6 kap. 9 § 1 mom. i kyrkoordningen (6 kap. 1 § 1 mom. i gällande kyrkoordningen) kan innehas av en diakonissa eller en diakon. Denna tjänst för diakonin är därmed något annat än det diakonämbete som avses i utlåtandena. Benämningen ”diakonat” som används för vigningsämbetet i Kyrkostyrelsens framställning skulle lämpa sig för användning tillsammans med den nuvarande terminologin i lagstiftningen.</w:t>
      </w:r>
    </w:p>
    <w:p w14:paraId="685B9980" w14:textId="77777777" w:rsidR="00760B54" w:rsidRDefault="00760B54" w:rsidP="00760B54">
      <w:pPr>
        <w:tabs>
          <w:tab w:val="left" w:pos="284"/>
          <w:tab w:val="left" w:pos="709"/>
          <w:tab w:val="left" w:pos="5387"/>
        </w:tabs>
        <w:spacing w:after="0" w:line="240" w:lineRule="auto"/>
        <w:ind w:left="2268"/>
        <w:jc w:val="both"/>
        <w:rPr>
          <w:rFonts w:ascii="Times New Roman" w:hAnsi="Times New Roman"/>
          <w:sz w:val="24"/>
          <w:szCs w:val="24"/>
        </w:rPr>
      </w:pPr>
    </w:p>
    <w:p w14:paraId="1D1CC042" w14:textId="77777777" w:rsidR="00760B54" w:rsidRDefault="00760B54" w:rsidP="00760B54">
      <w:pPr>
        <w:tabs>
          <w:tab w:val="left" w:pos="284"/>
          <w:tab w:val="left" w:pos="709"/>
          <w:tab w:val="left" w:pos="5387"/>
        </w:tabs>
        <w:spacing w:after="0" w:line="240" w:lineRule="auto"/>
        <w:ind w:left="2268"/>
        <w:jc w:val="both"/>
        <w:rPr>
          <w:rFonts w:ascii="Times New Roman" w:hAnsi="Times New Roman"/>
          <w:sz w:val="24"/>
          <w:szCs w:val="24"/>
        </w:rPr>
      </w:pPr>
      <w:r>
        <w:rPr>
          <w:rFonts w:ascii="Times New Roman" w:hAnsi="Times New Roman"/>
          <w:sz w:val="24"/>
        </w:rPr>
        <w:t xml:space="preserve">Lagutskottet anser det vara viktigt att de begrepp som används definieras på författningsnivå. Begreppen måste också vara teologiskt motiverade, tydliga och entydiga. Vigningsämbetet är ett andligt ämbete som inte nödvändigtvis förutsätter ett anställningsförhållande. Vigningsämbetet måste ha en tydlig gemensam benämning (jfr prästämbetet). De som </w:t>
      </w:r>
      <w:r>
        <w:rPr>
          <w:rFonts w:ascii="Times New Roman" w:hAnsi="Times New Roman"/>
          <w:sz w:val="24"/>
        </w:rPr>
        <w:lastRenderedPageBreak/>
        <w:t>är vigda till ämbetet kan ha olika slags församlingsanställningar och därmed olika yrkesbeteckningar.</w:t>
      </w:r>
    </w:p>
    <w:p w14:paraId="099EE842" w14:textId="77777777" w:rsidR="00760B54" w:rsidRDefault="00760B54" w:rsidP="00F81F0A">
      <w:pPr>
        <w:tabs>
          <w:tab w:val="left" w:pos="284"/>
          <w:tab w:val="left" w:pos="709"/>
          <w:tab w:val="left" w:pos="5387"/>
        </w:tabs>
        <w:spacing w:after="0" w:line="240" w:lineRule="auto"/>
        <w:ind w:left="1276"/>
        <w:jc w:val="both"/>
        <w:rPr>
          <w:rFonts w:ascii="Times New Roman" w:hAnsi="Times New Roman"/>
          <w:sz w:val="24"/>
          <w:szCs w:val="24"/>
        </w:rPr>
      </w:pPr>
    </w:p>
    <w:p w14:paraId="3040E5F9" w14:textId="7D055EDF" w:rsidR="00760B54" w:rsidRDefault="00760B54" w:rsidP="00F81F0A">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rPr>
        <w:t>Lagutskottet konstaterar att dess ställningstaganden i tidigare betänkande fortfarande är motiverade. Diakonat skulle vara ett överordnat begrepp som samlar olika tjänande uppgifter och i fortsättningen gör det möjligt att inkludera andra yrkesgrupper i det föreslagna vigningsämbetet. De nuvarande tjänstebenämningarna skulle bestå under detta begrepp. På det sättet skulle de anställdas arbetsbeskrivningar och professionella identitet inte fördunklas för mycket. Det skulle inte heller finnas behov att ge begreppet diakoni ett nytt innehåll. Av Kyrkostyrelsens framställning framgår inte om man funderat på att utnyttja diakonatbegreppet i det här sammanhanget.</w:t>
      </w:r>
    </w:p>
    <w:p w14:paraId="14F3B6D8" w14:textId="77777777" w:rsidR="00760B54" w:rsidRDefault="00760B54" w:rsidP="00F81F0A">
      <w:pPr>
        <w:tabs>
          <w:tab w:val="left" w:pos="284"/>
          <w:tab w:val="left" w:pos="709"/>
          <w:tab w:val="left" w:pos="5387"/>
        </w:tabs>
        <w:spacing w:after="0" w:line="240" w:lineRule="auto"/>
        <w:ind w:left="1276"/>
        <w:jc w:val="both"/>
        <w:rPr>
          <w:rFonts w:ascii="Times New Roman" w:hAnsi="Times New Roman"/>
          <w:sz w:val="24"/>
          <w:szCs w:val="24"/>
        </w:rPr>
      </w:pPr>
    </w:p>
    <w:p w14:paraId="55E52959" w14:textId="2CF0A40C" w:rsidR="00C456F7" w:rsidRDefault="00822DD0" w:rsidP="00822DD0">
      <w:pPr>
        <w:tabs>
          <w:tab w:val="left" w:pos="284"/>
          <w:tab w:val="left" w:pos="709"/>
          <w:tab w:val="left" w:pos="5387"/>
        </w:tabs>
        <w:spacing w:after="0" w:line="240" w:lineRule="auto"/>
        <w:ind w:left="1276"/>
        <w:jc w:val="both"/>
        <w:rPr>
          <w:rFonts w:ascii="Times New Roman" w:eastAsia="Times New Roman" w:hAnsi="Times New Roman"/>
          <w:sz w:val="24"/>
          <w:szCs w:val="24"/>
        </w:rPr>
      </w:pPr>
      <w:r>
        <w:rPr>
          <w:rFonts w:ascii="Times New Roman" w:hAnsi="Times New Roman"/>
          <w:sz w:val="24"/>
        </w:rPr>
        <w:t>Användning av diakonatbegreppet ändrar ändå grunderna för Kyrkostyrelsens framställning på ett så avgörande sätt att ärendet förutsätter grundligare dryftande och lagberedning än vad lagutskottet haft möjlighet till.</w:t>
      </w:r>
    </w:p>
    <w:p w14:paraId="1A2A89A3" w14:textId="04AF19C8" w:rsidR="00461B9A" w:rsidRPr="00F20694" w:rsidRDefault="00C456F7" w:rsidP="00822DD0">
      <w:pPr>
        <w:spacing w:after="0" w:line="240" w:lineRule="auto"/>
        <w:ind w:left="1304" w:hanging="1304"/>
        <w:jc w:val="both"/>
        <w:rPr>
          <w:sz w:val="24"/>
          <w:szCs w:val="24"/>
        </w:rPr>
      </w:pPr>
      <w:r>
        <w:tab/>
      </w:r>
    </w:p>
    <w:p w14:paraId="6CEEE7B6" w14:textId="77777777" w:rsidR="00461B9A" w:rsidRDefault="00461B9A" w:rsidP="00461B9A">
      <w:pPr>
        <w:pStyle w:val="MediumShading1-Accent11"/>
        <w:ind w:left="1276"/>
        <w:jc w:val="both"/>
        <w:rPr>
          <w:sz w:val="24"/>
          <w:szCs w:val="24"/>
        </w:rPr>
      </w:pPr>
    </w:p>
    <w:p w14:paraId="78CF0CF7" w14:textId="0B31DFF0" w:rsidR="003D40ED" w:rsidRDefault="0009770F" w:rsidP="0009770F">
      <w:pPr>
        <w:spacing w:after="0" w:line="240" w:lineRule="auto"/>
        <w:ind w:left="1276" w:hanging="1276"/>
        <w:jc w:val="both"/>
        <w:rPr>
          <w:rFonts w:ascii="Times New Roman" w:hAnsi="Times New Roman"/>
          <w:b/>
          <w:i/>
          <w:sz w:val="24"/>
          <w:szCs w:val="24"/>
        </w:rPr>
      </w:pPr>
      <w:r>
        <w:tab/>
      </w:r>
      <w:r>
        <w:rPr>
          <w:rFonts w:ascii="Times New Roman" w:hAnsi="Times New Roman"/>
          <w:b/>
          <w:i/>
          <w:sz w:val="24"/>
        </w:rPr>
        <w:t>Fortsättningen</w:t>
      </w:r>
    </w:p>
    <w:p w14:paraId="26D232EF" w14:textId="77777777" w:rsidR="0059428C" w:rsidRPr="0009770F" w:rsidRDefault="0059428C" w:rsidP="0009770F">
      <w:pPr>
        <w:spacing w:after="0" w:line="240" w:lineRule="auto"/>
        <w:ind w:left="1276" w:hanging="1276"/>
        <w:jc w:val="both"/>
        <w:rPr>
          <w:b/>
          <w:i/>
          <w:sz w:val="24"/>
          <w:szCs w:val="24"/>
        </w:rPr>
      </w:pPr>
    </w:p>
    <w:p w14:paraId="7AE4E0B0" w14:textId="310F0D9D" w:rsidR="003D40ED" w:rsidRDefault="0009770F" w:rsidP="003D40ED">
      <w:pPr>
        <w:spacing w:line="240" w:lineRule="auto"/>
        <w:ind w:left="1276" w:firstLine="28"/>
        <w:jc w:val="both"/>
        <w:rPr>
          <w:rFonts w:ascii="Times New Roman" w:hAnsi="Times New Roman"/>
          <w:sz w:val="24"/>
          <w:szCs w:val="24"/>
        </w:rPr>
      </w:pPr>
      <w:r>
        <w:rPr>
          <w:rFonts w:ascii="Times New Roman" w:hAnsi="Times New Roman"/>
          <w:sz w:val="24"/>
        </w:rPr>
        <w:t>Med beaktande av ovan nämnda faktorer anser lagutskottet att ärendet kräver ny beredning. Lagutskottet konstaterar att man under den fortsatta behandlingen  ska beakta följande:</w:t>
      </w:r>
    </w:p>
    <w:p w14:paraId="1C8D481D" w14:textId="3F935A92" w:rsidR="003D40ED" w:rsidRDefault="003D40ED" w:rsidP="003D40ED">
      <w:pPr>
        <w:spacing w:line="240" w:lineRule="auto"/>
        <w:ind w:left="1276" w:firstLine="28"/>
        <w:jc w:val="both"/>
        <w:rPr>
          <w:rFonts w:ascii="Times New Roman" w:hAnsi="Times New Roman"/>
          <w:sz w:val="24"/>
          <w:szCs w:val="24"/>
        </w:rPr>
      </w:pPr>
      <w:r>
        <w:rPr>
          <w:rFonts w:ascii="Times New Roman" w:hAnsi="Times New Roman"/>
          <w:sz w:val="24"/>
        </w:rPr>
        <w:t>1) Under den fortsatta behandlingen bör man utreda om man genom att utnyttja diakonatbegreppet på det sätt som lagutskottet beskriver kan uppnå sådan enhet om reformens innehåll att ovan nämnda problem kan undvikas.</w:t>
      </w:r>
    </w:p>
    <w:p w14:paraId="17722475" w14:textId="4DF1B13F" w:rsidR="003D40ED" w:rsidRPr="007306F3" w:rsidRDefault="003D40ED" w:rsidP="007306F3">
      <w:pPr>
        <w:spacing w:line="240" w:lineRule="auto"/>
        <w:ind w:left="1276" w:firstLine="28"/>
        <w:jc w:val="both"/>
        <w:rPr>
          <w:rFonts w:ascii="Times New Roman" w:hAnsi="Times New Roman"/>
          <w:sz w:val="24"/>
          <w:szCs w:val="24"/>
        </w:rPr>
      </w:pPr>
      <w:r>
        <w:rPr>
          <w:rFonts w:ascii="Times New Roman" w:hAnsi="Times New Roman"/>
          <w:sz w:val="24"/>
        </w:rPr>
        <w:t>2) Ärendet ska i varje fall beredas så att de problem i nuläget som framgår av konstitutionsutskottets utlåtande kan lösas. Under den fortsatta behandlingen bör man reda ut om problemen i nuläget kan lösas med biskopsmötets beslut utan att lagstiftningsändringar behövs.</w:t>
      </w:r>
    </w:p>
    <w:p w14:paraId="103C5568" w14:textId="77777777" w:rsidR="00B1347B" w:rsidRPr="00F20694" w:rsidRDefault="00B1347B" w:rsidP="002E0D2C">
      <w:pPr>
        <w:spacing w:after="0" w:line="240" w:lineRule="auto"/>
        <w:ind w:left="1276" w:hanging="1276"/>
        <w:jc w:val="both"/>
        <w:rPr>
          <w:rFonts w:ascii="Times New Roman" w:hAnsi="Times New Roman"/>
          <w:sz w:val="24"/>
          <w:szCs w:val="24"/>
        </w:rPr>
      </w:pPr>
    </w:p>
    <w:p w14:paraId="5F9EB6E6" w14:textId="6F6D5031" w:rsidR="00DD2E33" w:rsidRPr="00F20694" w:rsidRDefault="00254D42" w:rsidP="00DD2E33">
      <w:pPr>
        <w:spacing w:after="0" w:line="240" w:lineRule="auto"/>
        <w:ind w:left="1871" w:hanging="1871"/>
        <w:jc w:val="both"/>
        <w:rPr>
          <w:rFonts w:ascii="Times New Roman" w:hAnsi="Times New Roman"/>
          <w:b/>
          <w:sz w:val="24"/>
          <w:szCs w:val="24"/>
        </w:rPr>
      </w:pPr>
      <w:r>
        <w:rPr>
          <w:rFonts w:ascii="Times New Roman" w:hAnsi="Times New Roman"/>
          <w:b/>
          <w:sz w:val="24"/>
        </w:rPr>
        <w:t>6. Lagutskottets klämförslag</w:t>
      </w:r>
    </w:p>
    <w:p w14:paraId="66DB6E45" w14:textId="77777777" w:rsidR="00DD2E33" w:rsidRPr="00F20694" w:rsidRDefault="00DD2E33" w:rsidP="00DD2E33">
      <w:pPr>
        <w:spacing w:line="240" w:lineRule="auto"/>
        <w:ind w:firstLine="1304"/>
        <w:rPr>
          <w:rFonts w:ascii="Times New Roman" w:hAnsi="Times New Roman"/>
          <w:sz w:val="24"/>
          <w:szCs w:val="24"/>
        </w:rPr>
      </w:pPr>
    </w:p>
    <w:p w14:paraId="756457D7" w14:textId="77777777" w:rsidR="003470A5" w:rsidRDefault="00DD2E33" w:rsidP="00DD2E33">
      <w:pPr>
        <w:spacing w:line="240" w:lineRule="auto"/>
        <w:ind w:firstLine="1304"/>
        <w:rPr>
          <w:rFonts w:ascii="Times New Roman" w:hAnsi="Times New Roman"/>
          <w:sz w:val="24"/>
          <w:szCs w:val="24"/>
        </w:rPr>
      </w:pPr>
      <w:r>
        <w:rPr>
          <w:rFonts w:ascii="Times New Roman" w:hAnsi="Times New Roman"/>
          <w:sz w:val="24"/>
        </w:rPr>
        <w:t xml:space="preserve">På ovan nämnda grunder föreslår lagutskottet att </w:t>
      </w:r>
    </w:p>
    <w:p w14:paraId="5B12ACD0" w14:textId="77777777" w:rsidR="003470A5" w:rsidRDefault="003470A5" w:rsidP="00DD2E33">
      <w:pPr>
        <w:spacing w:line="240" w:lineRule="auto"/>
        <w:ind w:firstLine="1304"/>
        <w:rPr>
          <w:rFonts w:ascii="Times New Roman" w:hAnsi="Times New Roman"/>
          <w:sz w:val="24"/>
          <w:szCs w:val="24"/>
        </w:rPr>
      </w:pPr>
    </w:p>
    <w:p w14:paraId="45E5801F" w14:textId="258ADB7A" w:rsidR="003D40ED" w:rsidRDefault="00DD2E33" w:rsidP="00DD2E33">
      <w:pPr>
        <w:spacing w:line="240" w:lineRule="auto"/>
        <w:ind w:firstLine="1304"/>
        <w:rPr>
          <w:rFonts w:ascii="Times New Roman" w:hAnsi="Times New Roman"/>
          <w:sz w:val="24"/>
          <w:szCs w:val="24"/>
        </w:rPr>
      </w:pPr>
      <w:r>
        <w:rPr>
          <w:rFonts w:ascii="Times New Roman" w:hAnsi="Times New Roman"/>
          <w:sz w:val="24"/>
        </w:rPr>
        <w:lastRenderedPageBreak/>
        <w:t>kyrkomötet återsänder ärendet till Kyrkostyrelsen för ny beredning.</w:t>
      </w:r>
    </w:p>
    <w:p w14:paraId="1DCE4628" w14:textId="77777777" w:rsidR="00962152" w:rsidRDefault="00962152" w:rsidP="00DD2E33">
      <w:pPr>
        <w:spacing w:after="0" w:line="240" w:lineRule="auto"/>
        <w:ind w:firstLine="142"/>
        <w:jc w:val="both"/>
        <w:rPr>
          <w:rFonts w:ascii="Times New Roman" w:eastAsia="Times New Roman" w:hAnsi="Times New Roman"/>
          <w:sz w:val="24"/>
          <w:szCs w:val="24"/>
        </w:rPr>
      </w:pPr>
    </w:p>
    <w:p w14:paraId="767C8B10" w14:textId="77777777" w:rsidR="003470A5" w:rsidRPr="0009770F" w:rsidRDefault="003470A5" w:rsidP="00DD2E33">
      <w:pPr>
        <w:spacing w:after="0" w:line="240" w:lineRule="auto"/>
        <w:ind w:firstLine="142"/>
        <w:jc w:val="both"/>
        <w:rPr>
          <w:rFonts w:ascii="Times New Roman" w:eastAsia="Times New Roman" w:hAnsi="Times New Roman"/>
          <w:sz w:val="24"/>
          <w:szCs w:val="24"/>
        </w:rPr>
      </w:pPr>
    </w:p>
    <w:p w14:paraId="2B86A7DD" w14:textId="77777777" w:rsidR="00DD2E33" w:rsidRDefault="00DD2E33" w:rsidP="00DD2E33">
      <w:pPr>
        <w:spacing w:after="0" w:line="240" w:lineRule="auto"/>
        <w:ind w:firstLine="142"/>
        <w:jc w:val="both"/>
        <w:rPr>
          <w:rFonts w:ascii="Times New Roman" w:eastAsia="Times New Roman" w:hAnsi="Times New Roman"/>
          <w:sz w:val="24"/>
          <w:szCs w:val="24"/>
        </w:rPr>
      </w:pPr>
    </w:p>
    <w:p w14:paraId="7B42C3AF" w14:textId="0C4E4CCE" w:rsidR="00DD2E33" w:rsidRDefault="007C2458" w:rsidP="00DD2E33">
      <w:pPr>
        <w:spacing w:line="240" w:lineRule="auto"/>
        <w:jc w:val="both"/>
        <w:rPr>
          <w:rFonts w:ascii="Times New Roman" w:hAnsi="Times New Roman"/>
          <w:sz w:val="24"/>
          <w:szCs w:val="24"/>
        </w:rPr>
      </w:pPr>
      <w:r>
        <w:rPr>
          <w:rFonts w:ascii="Times New Roman" w:hAnsi="Times New Roman"/>
          <w:sz w:val="24"/>
        </w:rPr>
        <w:t>den 4 november 2015</w:t>
      </w:r>
    </w:p>
    <w:p w14:paraId="0882F054" w14:textId="77777777" w:rsidR="00AC20F9" w:rsidRDefault="00AC20F9" w:rsidP="00DD2E33">
      <w:pPr>
        <w:spacing w:line="240" w:lineRule="auto"/>
        <w:jc w:val="both"/>
        <w:rPr>
          <w:rFonts w:ascii="Times New Roman" w:hAnsi="Times New Roman"/>
          <w:sz w:val="24"/>
          <w:szCs w:val="24"/>
        </w:rPr>
      </w:pPr>
    </w:p>
    <w:p w14:paraId="22EFED69" w14:textId="77777777" w:rsidR="003470A5" w:rsidRPr="00F20694" w:rsidRDefault="003470A5" w:rsidP="00DD2E33">
      <w:pPr>
        <w:spacing w:line="240" w:lineRule="auto"/>
        <w:jc w:val="both"/>
        <w:rPr>
          <w:rFonts w:ascii="Times New Roman" w:hAnsi="Times New Roman"/>
          <w:sz w:val="24"/>
          <w:szCs w:val="24"/>
        </w:rPr>
      </w:pPr>
    </w:p>
    <w:p w14:paraId="4B5A0802" w14:textId="77777777" w:rsidR="00DD2E33" w:rsidRPr="00F20694" w:rsidRDefault="00DD2E33" w:rsidP="00DD2E33">
      <w:pPr>
        <w:spacing w:line="240" w:lineRule="auto"/>
        <w:jc w:val="both"/>
        <w:rPr>
          <w:rFonts w:ascii="Times New Roman" w:hAnsi="Times New Roman"/>
          <w:sz w:val="24"/>
          <w:szCs w:val="24"/>
        </w:rPr>
      </w:pPr>
      <w:r>
        <w:rPr>
          <w:rFonts w:ascii="Times New Roman" w:hAnsi="Times New Roman"/>
          <w:sz w:val="24"/>
        </w:rPr>
        <w:t>För lagutskottet</w:t>
      </w:r>
    </w:p>
    <w:p w14:paraId="2C8131AA" w14:textId="735B16B4" w:rsidR="00AC20F9" w:rsidRPr="00F20694" w:rsidRDefault="00AC20F9" w:rsidP="00DD2E33">
      <w:pPr>
        <w:spacing w:line="240" w:lineRule="auto"/>
        <w:jc w:val="both"/>
        <w:rPr>
          <w:rFonts w:ascii="Times New Roman" w:hAnsi="Times New Roman"/>
          <w:sz w:val="24"/>
          <w:szCs w:val="24"/>
        </w:rPr>
      </w:pPr>
      <w:r>
        <w:rPr>
          <w:rFonts w:ascii="Times New Roman" w:hAnsi="Times New Roman"/>
          <w:sz w:val="24"/>
          <w:szCs w:val="24"/>
        </w:rPr>
        <w:br/>
      </w:r>
    </w:p>
    <w:p w14:paraId="2EBC338C" w14:textId="77777777" w:rsidR="00DD2E33" w:rsidRPr="00F20694" w:rsidRDefault="00DD2E33" w:rsidP="00DD2E33">
      <w:pPr>
        <w:pStyle w:val="MediumShading1-Accent11"/>
        <w:ind w:firstLine="1304"/>
        <w:jc w:val="both"/>
        <w:rPr>
          <w:sz w:val="24"/>
          <w:szCs w:val="24"/>
        </w:rPr>
      </w:pPr>
      <w:r>
        <w:rPr>
          <w:sz w:val="24"/>
        </w:rPr>
        <w:t>Antti Savela</w:t>
      </w:r>
      <w:r>
        <w:tab/>
      </w:r>
      <w:r>
        <w:tab/>
      </w:r>
      <w:r>
        <w:tab/>
      </w:r>
      <w:r>
        <w:rPr>
          <w:sz w:val="24"/>
        </w:rPr>
        <w:t>Ritva Saario</w:t>
      </w:r>
    </w:p>
    <w:p w14:paraId="05124479" w14:textId="2BA0771A" w:rsidR="00DD2E33" w:rsidRPr="00F20694" w:rsidRDefault="00DD2E33" w:rsidP="00DD2E33">
      <w:pPr>
        <w:pStyle w:val="MediumShading1-Accent11"/>
        <w:ind w:firstLine="1304"/>
        <w:jc w:val="both"/>
        <w:rPr>
          <w:sz w:val="24"/>
          <w:szCs w:val="24"/>
        </w:rPr>
      </w:pPr>
      <w:r>
        <w:rPr>
          <w:sz w:val="24"/>
        </w:rPr>
        <w:t>ordförande</w:t>
      </w:r>
      <w:r>
        <w:tab/>
      </w:r>
      <w:r>
        <w:tab/>
      </w:r>
      <w:r w:rsidR="00E52F46">
        <w:tab/>
      </w:r>
      <w:r>
        <w:rPr>
          <w:sz w:val="24"/>
        </w:rPr>
        <w:t>sekreterare</w:t>
      </w:r>
    </w:p>
    <w:p w14:paraId="28D99BCB" w14:textId="77777777" w:rsidR="00DD2E33" w:rsidRDefault="00DD2E33" w:rsidP="00DD2E33">
      <w:pPr>
        <w:pStyle w:val="MediumShading1-Accent11"/>
        <w:jc w:val="both"/>
        <w:rPr>
          <w:sz w:val="24"/>
          <w:szCs w:val="24"/>
        </w:rPr>
      </w:pPr>
    </w:p>
    <w:p w14:paraId="224A8096" w14:textId="77777777" w:rsidR="00AC20F9" w:rsidRPr="00F20694" w:rsidRDefault="00AC20F9" w:rsidP="00DD2E33">
      <w:pPr>
        <w:pStyle w:val="MediumShading1-Accent11"/>
        <w:jc w:val="both"/>
        <w:rPr>
          <w:sz w:val="24"/>
          <w:szCs w:val="24"/>
        </w:rPr>
      </w:pPr>
    </w:p>
    <w:p w14:paraId="3F3A7950" w14:textId="77777777" w:rsidR="00DD2E33" w:rsidRPr="00F20694" w:rsidRDefault="00DD2E33" w:rsidP="00DD2E33">
      <w:pPr>
        <w:pStyle w:val="MediumShading1-Accent11"/>
        <w:jc w:val="both"/>
        <w:rPr>
          <w:sz w:val="24"/>
          <w:szCs w:val="24"/>
        </w:rPr>
      </w:pPr>
    </w:p>
    <w:p w14:paraId="414CBF3D" w14:textId="71AD9D87" w:rsidR="00DD2E33" w:rsidRDefault="00DD2E33" w:rsidP="00DD2E33">
      <w:pPr>
        <w:spacing w:after="0" w:line="240" w:lineRule="auto"/>
        <w:jc w:val="both"/>
        <w:rPr>
          <w:rFonts w:ascii="Times New Roman" w:hAnsi="Times New Roman"/>
          <w:sz w:val="24"/>
          <w:szCs w:val="24"/>
        </w:rPr>
      </w:pPr>
      <w:r>
        <w:rPr>
          <w:rFonts w:ascii="Times New Roman" w:hAnsi="Times New Roman"/>
          <w:sz w:val="24"/>
        </w:rPr>
        <w:t>I behandlingen av ärendet deltog ordförande Savela och medlemmarna Ansaharju, Hallamaa,  Hiitola, Huttunen (delvis), Kaisanlahti, Kalliala, Leppänen, Lindbäck, Nurmi, Ojala, Rossi, Seppälä, Viitala, Vuorikari, Yliluoma och Ylä-Autio.</w:t>
      </w:r>
    </w:p>
    <w:p w14:paraId="38516472" w14:textId="77777777" w:rsidR="00DD2E33" w:rsidRDefault="00DD2E33" w:rsidP="00DD2E33">
      <w:pPr>
        <w:spacing w:after="0" w:line="240" w:lineRule="auto"/>
        <w:jc w:val="both"/>
        <w:rPr>
          <w:rFonts w:ascii="Times New Roman" w:hAnsi="Times New Roman"/>
          <w:sz w:val="24"/>
          <w:szCs w:val="24"/>
        </w:rPr>
      </w:pPr>
    </w:p>
    <w:p w14:paraId="37A80B29" w14:textId="7CC4ECCF" w:rsidR="00FA0398" w:rsidRPr="00F20694" w:rsidRDefault="0009770F" w:rsidP="0009770F">
      <w:pPr>
        <w:spacing w:after="0" w:line="240" w:lineRule="auto"/>
        <w:jc w:val="both"/>
        <w:rPr>
          <w:rFonts w:ascii="Times New Roman" w:hAnsi="Times New Roman"/>
          <w:sz w:val="24"/>
          <w:szCs w:val="24"/>
        </w:rPr>
      </w:pPr>
      <w:r>
        <w:rPr>
          <w:rFonts w:ascii="Times New Roman" w:hAnsi="Times New Roman"/>
          <w:sz w:val="24"/>
        </w:rPr>
        <w:t xml:space="preserve"> </w:t>
      </w:r>
    </w:p>
    <w:sectPr w:rsidR="00FA0398" w:rsidRPr="00F20694" w:rsidSect="00372BEA">
      <w:headerReference w:type="default" r:id="rId8"/>
      <w:type w:val="continuous"/>
      <w:pgSz w:w="11906" w:h="16838"/>
      <w:pgMar w:top="731" w:right="1298" w:bottom="1298" w:left="129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F52DC" w14:textId="77777777" w:rsidR="009D55B6" w:rsidRDefault="009D55B6">
      <w:r>
        <w:separator/>
      </w:r>
    </w:p>
  </w:endnote>
  <w:endnote w:type="continuationSeparator" w:id="0">
    <w:p w14:paraId="28A36F3D" w14:textId="77777777" w:rsidR="009D55B6" w:rsidRDefault="009D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w:charset w:val="00"/>
    <w:family w:val="auto"/>
    <w:pitch w:val="variable"/>
    <w:sig w:usb0="A00002FF" w:usb1="7800205A" w:usb2="14600000" w:usb3="00000000" w:csb0="00000193"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2D7A6" w14:textId="77777777" w:rsidR="009D55B6" w:rsidRDefault="009D55B6">
      <w:r>
        <w:separator/>
      </w:r>
    </w:p>
  </w:footnote>
  <w:footnote w:type="continuationSeparator" w:id="0">
    <w:p w14:paraId="6BFD2F2C" w14:textId="77777777" w:rsidR="009D55B6" w:rsidRDefault="009D5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108EE" w14:textId="77777777" w:rsidR="009D55B6" w:rsidRDefault="009D55B6" w:rsidP="004B5EC5">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0B3646">
      <w:rPr>
        <w:rStyle w:val="Sivunumero"/>
        <w:noProof/>
      </w:rPr>
      <w:t>2</w:t>
    </w:r>
    <w:r>
      <w:rPr>
        <w:rStyle w:val="Sivunumero"/>
      </w:rPr>
      <w:fldChar w:fldCharType="end"/>
    </w:r>
  </w:p>
  <w:p w14:paraId="64B06016" w14:textId="77777777" w:rsidR="009D55B6" w:rsidRPr="004E6CAB" w:rsidRDefault="009D55B6" w:rsidP="004B5EC5">
    <w:pPr>
      <w:pStyle w:val="Yltunniste"/>
      <w:ind w:right="360"/>
      <w:jc w:val="right"/>
      <w:rPr>
        <w:rFonts w:ascii="Times New Roman" w:hAnsi="Times New Roman"/>
      </w:rPr>
    </w:pPr>
  </w:p>
  <w:p w14:paraId="5D630CB9" w14:textId="77777777" w:rsidR="009D55B6" w:rsidRDefault="009D55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1B0F6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84471"/>
    <w:multiLevelType w:val="hybridMultilevel"/>
    <w:tmpl w:val="4DE603B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6BF77E5"/>
    <w:multiLevelType w:val="hybridMultilevel"/>
    <w:tmpl w:val="711CC4E8"/>
    <w:lvl w:ilvl="0" w:tplc="040B000F">
      <w:start w:val="7"/>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AAF7BBA"/>
    <w:multiLevelType w:val="hybridMultilevel"/>
    <w:tmpl w:val="B85AFC62"/>
    <w:lvl w:ilvl="0" w:tplc="DCFA1AA0">
      <w:start w:val="1"/>
      <w:numFmt w:val="upp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4" w15:restartNumberingAfterBreak="0">
    <w:nsid w:val="0AE077D8"/>
    <w:multiLevelType w:val="hybridMultilevel"/>
    <w:tmpl w:val="E7F07A78"/>
    <w:lvl w:ilvl="0" w:tplc="E2546B18">
      <w:start w:val="3"/>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C079B0"/>
    <w:multiLevelType w:val="hybridMultilevel"/>
    <w:tmpl w:val="CFDE1156"/>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2DF2397"/>
    <w:multiLevelType w:val="multilevel"/>
    <w:tmpl w:val="A878A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3F0567"/>
    <w:multiLevelType w:val="hybridMultilevel"/>
    <w:tmpl w:val="959E4548"/>
    <w:lvl w:ilvl="0" w:tplc="3886B7FA">
      <w:start w:val="1"/>
      <w:numFmt w:val="decimal"/>
      <w:lvlText w:val="%1)"/>
      <w:lvlJc w:val="left"/>
      <w:pPr>
        <w:ind w:left="587" w:hanging="360"/>
      </w:pPr>
      <w:rPr>
        <w:rFonts w:ascii="Times New Roman" w:eastAsia="Times New Roman" w:hAnsi="Times New Roman" w:cs="Times New Roman"/>
      </w:rPr>
    </w:lvl>
    <w:lvl w:ilvl="1" w:tplc="040B0019" w:tentative="1">
      <w:start w:val="1"/>
      <w:numFmt w:val="lowerLetter"/>
      <w:lvlText w:val="%2."/>
      <w:lvlJc w:val="left"/>
      <w:pPr>
        <w:ind w:left="1307" w:hanging="360"/>
      </w:pPr>
    </w:lvl>
    <w:lvl w:ilvl="2" w:tplc="040B001B" w:tentative="1">
      <w:start w:val="1"/>
      <w:numFmt w:val="lowerRoman"/>
      <w:lvlText w:val="%3."/>
      <w:lvlJc w:val="right"/>
      <w:pPr>
        <w:ind w:left="2027" w:hanging="180"/>
      </w:pPr>
    </w:lvl>
    <w:lvl w:ilvl="3" w:tplc="040B000F" w:tentative="1">
      <w:start w:val="1"/>
      <w:numFmt w:val="decimal"/>
      <w:lvlText w:val="%4."/>
      <w:lvlJc w:val="left"/>
      <w:pPr>
        <w:ind w:left="2747" w:hanging="360"/>
      </w:pPr>
    </w:lvl>
    <w:lvl w:ilvl="4" w:tplc="040B0019" w:tentative="1">
      <w:start w:val="1"/>
      <w:numFmt w:val="lowerLetter"/>
      <w:lvlText w:val="%5."/>
      <w:lvlJc w:val="left"/>
      <w:pPr>
        <w:ind w:left="3467" w:hanging="360"/>
      </w:pPr>
    </w:lvl>
    <w:lvl w:ilvl="5" w:tplc="040B001B" w:tentative="1">
      <w:start w:val="1"/>
      <w:numFmt w:val="lowerRoman"/>
      <w:lvlText w:val="%6."/>
      <w:lvlJc w:val="right"/>
      <w:pPr>
        <w:ind w:left="4187" w:hanging="180"/>
      </w:pPr>
    </w:lvl>
    <w:lvl w:ilvl="6" w:tplc="040B000F" w:tentative="1">
      <w:start w:val="1"/>
      <w:numFmt w:val="decimal"/>
      <w:lvlText w:val="%7."/>
      <w:lvlJc w:val="left"/>
      <w:pPr>
        <w:ind w:left="4907" w:hanging="360"/>
      </w:pPr>
    </w:lvl>
    <w:lvl w:ilvl="7" w:tplc="040B0019" w:tentative="1">
      <w:start w:val="1"/>
      <w:numFmt w:val="lowerLetter"/>
      <w:lvlText w:val="%8."/>
      <w:lvlJc w:val="left"/>
      <w:pPr>
        <w:ind w:left="5627" w:hanging="360"/>
      </w:pPr>
    </w:lvl>
    <w:lvl w:ilvl="8" w:tplc="040B001B" w:tentative="1">
      <w:start w:val="1"/>
      <w:numFmt w:val="lowerRoman"/>
      <w:lvlText w:val="%9."/>
      <w:lvlJc w:val="right"/>
      <w:pPr>
        <w:ind w:left="6347" w:hanging="180"/>
      </w:pPr>
    </w:lvl>
  </w:abstractNum>
  <w:abstractNum w:abstractNumId="8" w15:restartNumberingAfterBreak="0">
    <w:nsid w:val="22A01A8A"/>
    <w:multiLevelType w:val="hybridMultilevel"/>
    <w:tmpl w:val="04300EDE"/>
    <w:lvl w:ilvl="0" w:tplc="64988DA2">
      <w:numFmt w:val="bullet"/>
      <w:lvlText w:val="-"/>
      <w:lvlJc w:val="left"/>
      <w:pPr>
        <w:ind w:left="717" w:hanging="360"/>
      </w:pPr>
      <w:rPr>
        <w:rFonts w:ascii="Times New Roman" w:eastAsia="Calibri" w:hAnsi="Times New Roman" w:cs="Times New Roman" w:hint="default"/>
      </w:rPr>
    </w:lvl>
    <w:lvl w:ilvl="1" w:tplc="040B0003" w:tentative="1">
      <w:start w:val="1"/>
      <w:numFmt w:val="bullet"/>
      <w:lvlText w:val="o"/>
      <w:lvlJc w:val="left"/>
      <w:pPr>
        <w:ind w:left="1437" w:hanging="360"/>
      </w:pPr>
      <w:rPr>
        <w:rFonts w:ascii="Courier New" w:hAnsi="Courier New" w:cs="Courier New" w:hint="default"/>
      </w:rPr>
    </w:lvl>
    <w:lvl w:ilvl="2" w:tplc="040B0005" w:tentative="1">
      <w:start w:val="1"/>
      <w:numFmt w:val="bullet"/>
      <w:lvlText w:val=""/>
      <w:lvlJc w:val="left"/>
      <w:pPr>
        <w:ind w:left="2157" w:hanging="360"/>
      </w:pPr>
      <w:rPr>
        <w:rFonts w:ascii="Wingdings" w:hAnsi="Wingdings" w:hint="default"/>
      </w:rPr>
    </w:lvl>
    <w:lvl w:ilvl="3" w:tplc="040B0001" w:tentative="1">
      <w:start w:val="1"/>
      <w:numFmt w:val="bullet"/>
      <w:lvlText w:val=""/>
      <w:lvlJc w:val="left"/>
      <w:pPr>
        <w:ind w:left="2877" w:hanging="360"/>
      </w:pPr>
      <w:rPr>
        <w:rFonts w:ascii="Symbol" w:hAnsi="Symbol" w:hint="default"/>
      </w:rPr>
    </w:lvl>
    <w:lvl w:ilvl="4" w:tplc="040B0003" w:tentative="1">
      <w:start w:val="1"/>
      <w:numFmt w:val="bullet"/>
      <w:lvlText w:val="o"/>
      <w:lvlJc w:val="left"/>
      <w:pPr>
        <w:ind w:left="3597" w:hanging="360"/>
      </w:pPr>
      <w:rPr>
        <w:rFonts w:ascii="Courier New" w:hAnsi="Courier New" w:cs="Courier New" w:hint="default"/>
      </w:rPr>
    </w:lvl>
    <w:lvl w:ilvl="5" w:tplc="040B0005" w:tentative="1">
      <w:start w:val="1"/>
      <w:numFmt w:val="bullet"/>
      <w:lvlText w:val=""/>
      <w:lvlJc w:val="left"/>
      <w:pPr>
        <w:ind w:left="4317" w:hanging="360"/>
      </w:pPr>
      <w:rPr>
        <w:rFonts w:ascii="Wingdings" w:hAnsi="Wingdings" w:hint="default"/>
      </w:rPr>
    </w:lvl>
    <w:lvl w:ilvl="6" w:tplc="040B0001" w:tentative="1">
      <w:start w:val="1"/>
      <w:numFmt w:val="bullet"/>
      <w:lvlText w:val=""/>
      <w:lvlJc w:val="left"/>
      <w:pPr>
        <w:ind w:left="5037" w:hanging="360"/>
      </w:pPr>
      <w:rPr>
        <w:rFonts w:ascii="Symbol" w:hAnsi="Symbol" w:hint="default"/>
      </w:rPr>
    </w:lvl>
    <w:lvl w:ilvl="7" w:tplc="040B0003" w:tentative="1">
      <w:start w:val="1"/>
      <w:numFmt w:val="bullet"/>
      <w:lvlText w:val="o"/>
      <w:lvlJc w:val="left"/>
      <w:pPr>
        <w:ind w:left="5757" w:hanging="360"/>
      </w:pPr>
      <w:rPr>
        <w:rFonts w:ascii="Courier New" w:hAnsi="Courier New" w:cs="Courier New" w:hint="default"/>
      </w:rPr>
    </w:lvl>
    <w:lvl w:ilvl="8" w:tplc="040B0005" w:tentative="1">
      <w:start w:val="1"/>
      <w:numFmt w:val="bullet"/>
      <w:lvlText w:val=""/>
      <w:lvlJc w:val="left"/>
      <w:pPr>
        <w:ind w:left="6477" w:hanging="360"/>
      </w:pPr>
      <w:rPr>
        <w:rFonts w:ascii="Wingdings" w:hAnsi="Wingdings" w:hint="default"/>
      </w:rPr>
    </w:lvl>
  </w:abstractNum>
  <w:abstractNum w:abstractNumId="9" w15:restartNumberingAfterBreak="0">
    <w:nsid w:val="2AC17916"/>
    <w:multiLevelType w:val="hybridMultilevel"/>
    <w:tmpl w:val="1730E530"/>
    <w:lvl w:ilvl="0" w:tplc="1A1E2F54">
      <w:start w:val="1"/>
      <w:numFmt w:val="decimal"/>
      <w:lvlText w:val="%1."/>
      <w:lvlJc w:val="left"/>
      <w:pPr>
        <w:ind w:left="502" w:hanging="360"/>
      </w:pPr>
      <w:rPr>
        <w:rFonts w:hint="default"/>
      </w:rPr>
    </w:lvl>
    <w:lvl w:ilvl="1" w:tplc="040B0019" w:tentative="1">
      <w:start w:val="1"/>
      <w:numFmt w:val="lowerLetter"/>
      <w:lvlText w:val="%2."/>
      <w:lvlJc w:val="left"/>
      <w:pPr>
        <w:ind w:left="1222" w:hanging="360"/>
      </w:pPr>
    </w:lvl>
    <w:lvl w:ilvl="2" w:tplc="040B001B" w:tentative="1">
      <w:start w:val="1"/>
      <w:numFmt w:val="lowerRoman"/>
      <w:lvlText w:val="%3."/>
      <w:lvlJc w:val="right"/>
      <w:pPr>
        <w:ind w:left="1942" w:hanging="180"/>
      </w:pPr>
    </w:lvl>
    <w:lvl w:ilvl="3" w:tplc="040B000F" w:tentative="1">
      <w:start w:val="1"/>
      <w:numFmt w:val="decimal"/>
      <w:lvlText w:val="%4."/>
      <w:lvlJc w:val="left"/>
      <w:pPr>
        <w:ind w:left="2662" w:hanging="360"/>
      </w:pPr>
    </w:lvl>
    <w:lvl w:ilvl="4" w:tplc="040B0019" w:tentative="1">
      <w:start w:val="1"/>
      <w:numFmt w:val="lowerLetter"/>
      <w:lvlText w:val="%5."/>
      <w:lvlJc w:val="left"/>
      <w:pPr>
        <w:ind w:left="3382" w:hanging="360"/>
      </w:pPr>
    </w:lvl>
    <w:lvl w:ilvl="5" w:tplc="040B001B" w:tentative="1">
      <w:start w:val="1"/>
      <w:numFmt w:val="lowerRoman"/>
      <w:lvlText w:val="%6."/>
      <w:lvlJc w:val="right"/>
      <w:pPr>
        <w:ind w:left="4102" w:hanging="180"/>
      </w:pPr>
    </w:lvl>
    <w:lvl w:ilvl="6" w:tplc="040B000F" w:tentative="1">
      <w:start w:val="1"/>
      <w:numFmt w:val="decimal"/>
      <w:lvlText w:val="%7."/>
      <w:lvlJc w:val="left"/>
      <w:pPr>
        <w:ind w:left="4822" w:hanging="360"/>
      </w:pPr>
    </w:lvl>
    <w:lvl w:ilvl="7" w:tplc="040B0019" w:tentative="1">
      <w:start w:val="1"/>
      <w:numFmt w:val="lowerLetter"/>
      <w:lvlText w:val="%8."/>
      <w:lvlJc w:val="left"/>
      <w:pPr>
        <w:ind w:left="5542" w:hanging="360"/>
      </w:pPr>
    </w:lvl>
    <w:lvl w:ilvl="8" w:tplc="040B001B" w:tentative="1">
      <w:start w:val="1"/>
      <w:numFmt w:val="lowerRoman"/>
      <w:lvlText w:val="%9."/>
      <w:lvlJc w:val="right"/>
      <w:pPr>
        <w:ind w:left="6262" w:hanging="180"/>
      </w:pPr>
    </w:lvl>
  </w:abstractNum>
  <w:abstractNum w:abstractNumId="10" w15:restartNumberingAfterBreak="0">
    <w:nsid w:val="349B595F"/>
    <w:multiLevelType w:val="hybridMultilevel"/>
    <w:tmpl w:val="B74682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5EC6D7D"/>
    <w:multiLevelType w:val="hybridMultilevel"/>
    <w:tmpl w:val="98601F40"/>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BB26C26"/>
    <w:multiLevelType w:val="hybridMultilevel"/>
    <w:tmpl w:val="FD02E2E2"/>
    <w:lvl w:ilvl="0" w:tplc="3E0EF552">
      <w:start w:val="3"/>
      <w:numFmt w:val="bullet"/>
      <w:lvlText w:val="—"/>
      <w:lvlJc w:val="left"/>
      <w:pPr>
        <w:ind w:left="530" w:hanging="360"/>
      </w:pPr>
      <w:rPr>
        <w:rFonts w:ascii="Times New Roman" w:eastAsia="Calibri" w:hAnsi="Times New Roman" w:cs="Times New Roman" w:hint="default"/>
      </w:rPr>
    </w:lvl>
    <w:lvl w:ilvl="1" w:tplc="040B0003" w:tentative="1">
      <w:start w:val="1"/>
      <w:numFmt w:val="bullet"/>
      <w:lvlText w:val="o"/>
      <w:lvlJc w:val="left"/>
      <w:pPr>
        <w:ind w:left="1250" w:hanging="360"/>
      </w:pPr>
      <w:rPr>
        <w:rFonts w:ascii="Courier New" w:hAnsi="Courier New" w:cs="Courier New" w:hint="default"/>
      </w:rPr>
    </w:lvl>
    <w:lvl w:ilvl="2" w:tplc="040B0005" w:tentative="1">
      <w:start w:val="1"/>
      <w:numFmt w:val="bullet"/>
      <w:lvlText w:val=""/>
      <w:lvlJc w:val="left"/>
      <w:pPr>
        <w:ind w:left="1970" w:hanging="360"/>
      </w:pPr>
      <w:rPr>
        <w:rFonts w:ascii="Wingdings" w:hAnsi="Wingdings" w:hint="default"/>
      </w:rPr>
    </w:lvl>
    <w:lvl w:ilvl="3" w:tplc="040B0001" w:tentative="1">
      <w:start w:val="1"/>
      <w:numFmt w:val="bullet"/>
      <w:lvlText w:val=""/>
      <w:lvlJc w:val="left"/>
      <w:pPr>
        <w:ind w:left="2690" w:hanging="360"/>
      </w:pPr>
      <w:rPr>
        <w:rFonts w:ascii="Symbol" w:hAnsi="Symbol" w:hint="default"/>
      </w:rPr>
    </w:lvl>
    <w:lvl w:ilvl="4" w:tplc="040B0003" w:tentative="1">
      <w:start w:val="1"/>
      <w:numFmt w:val="bullet"/>
      <w:lvlText w:val="o"/>
      <w:lvlJc w:val="left"/>
      <w:pPr>
        <w:ind w:left="3410" w:hanging="360"/>
      </w:pPr>
      <w:rPr>
        <w:rFonts w:ascii="Courier New" w:hAnsi="Courier New" w:cs="Courier New" w:hint="default"/>
      </w:rPr>
    </w:lvl>
    <w:lvl w:ilvl="5" w:tplc="040B0005" w:tentative="1">
      <w:start w:val="1"/>
      <w:numFmt w:val="bullet"/>
      <w:lvlText w:val=""/>
      <w:lvlJc w:val="left"/>
      <w:pPr>
        <w:ind w:left="4130" w:hanging="360"/>
      </w:pPr>
      <w:rPr>
        <w:rFonts w:ascii="Wingdings" w:hAnsi="Wingdings" w:hint="default"/>
      </w:rPr>
    </w:lvl>
    <w:lvl w:ilvl="6" w:tplc="040B0001" w:tentative="1">
      <w:start w:val="1"/>
      <w:numFmt w:val="bullet"/>
      <w:lvlText w:val=""/>
      <w:lvlJc w:val="left"/>
      <w:pPr>
        <w:ind w:left="4850" w:hanging="360"/>
      </w:pPr>
      <w:rPr>
        <w:rFonts w:ascii="Symbol" w:hAnsi="Symbol" w:hint="default"/>
      </w:rPr>
    </w:lvl>
    <w:lvl w:ilvl="7" w:tplc="040B0003" w:tentative="1">
      <w:start w:val="1"/>
      <w:numFmt w:val="bullet"/>
      <w:lvlText w:val="o"/>
      <w:lvlJc w:val="left"/>
      <w:pPr>
        <w:ind w:left="5570" w:hanging="360"/>
      </w:pPr>
      <w:rPr>
        <w:rFonts w:ascii="Courier New" w:hAnsi="Courier New" w:cs="Courier New" w:hint="default"/>
      </w:rPr>
    </w:lvl>
    <w:lvl w:ilvl="8" w:tplc="040B0005" w:tentative="1">
      <w:start w:val="1"/>
      <w:numFmt w:val="bullet"/>
      <w:lvlText w:val=""/>
      <w:lvlJc w:val="left"/>
      <w:pPr>
        <w:ind w:left="6290" w:hanging="360"/>
      </w:pPr>
      <w:rPr>
        <w:rFonts w:ascii="Wingdings" w:hAnsi="Wingdings" w:hint="default"/>
      </w:rPr>
    </w:lvl>
  </w:abstractNum>
  <w:abstractNum w:abstractNumId="13" w15:restartNumberingAfterBreak="0">
    <w:nsid w:val="3CBA6F1F"/>
    <w:multiLevelType w:val="hybridMultilevel"/>
    <w:tmpl w:val="F2E8425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41A4A65"/>
    <w:multiLevelType w:val="hybridMultilevel"/>
    <w:tmpl w:val="E94A5774"/>
    <w:lvl w:ilvl="0" w:tplc="E2546B18">
      <w:start w:val="3"/>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2623EDD"/>
    <w:multiLevelType w:val="hybridMultilevel"/>
    <w:tmpl w:val="908E377C"/>
    <w:lvl w:ilvl="0" w:tplc="CF02184C">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56F59DE"/>
    <w:multiLevelType w:val="hybridMultilevel"/>
    <w:tmpl w:val="DEE22F4C"/>
    <w:lvl w:ilvl="0" w:tplc="6F5483E2">
      <w:start w:val="1"/>
      <w:numFmt w:val="upperLetter"/>
      <w:lvlText w:val="%1."/>
      <w:lvlJc w:val="left"/>
      <w:pPr>
        <w:ind w:left="890" w:hanging="360"/>
      </w:pPr>
      <w:rPr>
        <w:rFonts w:hint="default"/>
        <w:b w:val="0"/>
      </w:r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17" w15:restartNumberingAfterBreak="0">
    <w:nsid w:val="562810FD"/>
    <w:multiLevelType w:val="hybridMultilevel"/>
    <w:tmpl w:val="D520AF5C"/>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8FB5FE6"/>
    <w:multiLevelType w:val="hybridMultilevel"/>
    <w:tmpl w:val="504E5794"/>
    <w:lvl w:ilvl="0" w:tplc="988A7C12">
      <w:start w:val="3"/>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CF9019D"/>
    <w:multiLevelType w:val="hybridMultilevel"/>
    <w:tmpl w:val="26D4D852"/>
    <w:lvl w:ilvl="0" w:tplc="52F269DA">
      <w:start w:val="1"/>
      <w:numFmt w:val="decimal"/>
      <w:lvlText w:val="%1)"/>
      <w:lvlJc w:val="left"/>
      <w:pPr>
        <w:ind w:left="540" w:hanging="360"/>
      </w:pPr>
      <w:rPr>
        <w:rFonts w:hint="default"/>
      </w:rPr>
    </w:lvl>
    <w:lvl w:ilvl="1" w:tplc="040B0019" w:tentative="1">
      <w:start w:val="1"/>
      <w:numFmt w:val="lowerLetter"/>
      <w:lvlText w:val="%2."/>
      <w:lvlJc w:val="left"/>
      <w:pPr>
        <w:ind w:left="1260" w:hanging="360"/>
      </w:pPr>
    </w:lvl>
    <w:lvl w:ilvl="2" w:tplc="040B001B" w:tentative="1">
      <w:start w:val="1"/>
      <w:numFmt w:val="lowerRoman"/>
      <w:lvlText w:val="%3."/>
      <w:lvlJc w:val="right"/>
      <w:pPr>
        <w:ind w:left="1980" w:hanging="180"/>
      </w:pPr>
    </w:lvl>
    <w:lvl w:ilvl="3" w:tplc="040B000F" w:tentative="1">
      <w:start w:val="1"/>
      <w:numFmt w:val="decimal"/>
      <w:lvlText w:val="%4."/>
      <w:lvlJc w:val="left"/>
      <w:pPr>
        <w:ind w:left="2700" w:hanging="360"/>
      </w:pPr>
    </w:lvl>
    <w:lvl w:ilvl="4" w:tplc="040B0019" w:tentative="1">
      <w:start w:val="1"/>
      <w:numFmt w:val="lowerLetter"/>
      <w:lvlText w:val="%5."/>
      <w:lvlJc w:val="left"/>
      <w:pPr>
        <w:ind w:left="3420" w:hanging="360"/>
      </w:pPr>
    </w:lvl>
    <w:lvl w:ilvl="5" w:tplc="040B001B" w:tentative="1">
      <w:start w:val="1"/>
      <w:numFmt w:val="lowerRoman"/>
      <w:lvlText w:val="%6."/>
      <w:lvlJc w:val="right"/>
      <w:pPr>
        <w:ind w:left="4140" w:hanging="180"/>
      </w:pPr>
    </w:lvl>
    <w:lvl w:ilvl="6" w:tplc="040B000F" w:tentative="1">
      <w:start w:val="1"/>
      <w:numFmt w:val="decimal"/>
      <w:lvlText w:val="%7."/>
      <w:lvlJc w:val="left"/>
      <w:pPr>
        <w:ind w:left="4860" w:hanging="360"/>
      </w:pPr>
    </w:lvl>
    <w:lvl w:ilvl="7" w:tplc="040B0019" w:tentative="1">
      <w:start w:val="1"/>
      <w:numFmt w:val="lowerLetter"/>
      <w:lvlText w:val="%8."/>
      <w:lvlJc w:val="left"/>
      <w:pPr>
        <w:ind w:left="5580" w:hanging="360"/>
      </w:pPr>
    </w:lvl>
    <w:lvl w:ilvl="8" w:tplc="040B001B" w:tentative="1">
      <w:start w:val="1"/>
      <w:numFmt w:val="lowerRoman"/>
      <w:lvlText w:val="%9."/>
      <w:lvlJc w:val="right"/>
      <w:pPr>
        <w:ind w:left="6300" w:hanging="180"/>
      </w:pPr>
    </w:lvl>
  </w:abstractNum>
  <w:abstractNum w:abstractNumId="20" w15:restartNumberingAfterBreak="0">
    <w:nsid w:val="613A3250"/>
    <w:multiLevelType w:val="hybridMultilevel"/>
    <w:tmpl w:val="26D4D852"/>
    <w:lvl w:ilvl="0" w:tplc="52F269DA">
      <w:start w:val="1"/>
      <w:numFmt w:val="decimal"/>
      <w:lvlText w:val="%1)"/>
      <w:lvlJc w:val="left"/>
      <w:pPr>
        <w:ind w:left="540" w:hanging="360"/>
      </w:pPr>
      <w:rPr>
        <w:rFonts w:hint="default"/>
      </w:rPr>
    </w:lvl>
    <w:lvl w:ilvl="1" w:tplc="040B0019" w:tentative="1">
      <w:start w:val="1"/>
      <w:numFmt w:val="lowerLetter"/>
      <w:lvlText w:val="%2."/>
      <w:lvlJc w:val="left"/>
      <w:pPr>
        <w:ind w:left="1260" w:hanging="360"/>
      </w:pPr>
    </w:lvl>
    <w:lvl w:ilvl="2" w:tplc="040B001B" w:tentative="1">
      <w:start w:val="1"/>
      <w:numFmt w:val="lowerRoman"/>
      <w:lvlText w:val="%3."/>
      <w:lvlJc w:val="right"/>
      <w:pPr>
        <w:ind w:left="1980" w:hanging="180"/>
      </w:pPr>
    </w:lvl>
    <w:lvl w:ilvl="3" w:tplc="040B000F" w:tentative="1">
      <w:start w:val="1"/>
      <w:numFmt w:val="decimal"/>
      <w:lvlText w:val="%4."/>
      <w:lvlJc w:val="left"/>
      <w:pPr>
        <w:ind w:left="2700" w:hanging="360"/>
      </w:pPr>
    </w:lvl>
    <w:lvl w:ilvl="4" w:tplc="040B0019" w:tentative="1">
      <w:start w:val="1"/>
      <w:numFmt w:val="lowerLetter"/>
      <w:lvlText w:val="%5."/>
      <w:lvlJc w:val="left"/>
      <w:pPr>
        <w:ind w:left="3420" w:hanging="360"/>
      </w:pPr>
    </w:lvl>
    <w:lvl w:ilvl="5" w:tplc="040B001B" w:tentative="1">
      <w:start w:val="1"/>
      <w:numFmt w:val="lowerRoman"/>
      <w:lvlText w:val="%6."/>
      <w:lvlJc w:val="right"/>
      <w:pPr>
        <w:ind w:left="4140" w:hanging="180"/>
      </w:pPr>
    </w:lvl>
    <w:lvl w:ilvl="6" w:tplc="040B000F" w:tentative="1">
      <w:start w:val="1"/>
      <w:numFmt w:val="decimal"/>
      <w:lvlText w:val="%7."/>
      <w:lvlJc w:val="left"/>
      <w:pPr>
        <w:ind w:left="4860" w:hanging="360"/>
      </w:pPr>
    </w:lvl>
    <w:lvl w:ilvl="7" w:tplc="040B0019" w:tentative="1">
      <w:start w:val="1"/>
      <w:numFmt w:val="lowerLetter"/>
      <w:lvlText w:val="%8."/>
      <w:lvlJc w:val="left"/>
      <w:pPr>
        <w:ind w:left="5580" w:hanging="360"/>
      </w:pPr>
    </w:lvl>
    <w:lvl w:ilvl="8" w:tplc="040B001B" w:tentative="1">
      <w:start w:val="1"/>
      <w:numFmt w:val="lowerRoman"/>
      <w:lvlText w:val="%9."/>
      <w:lvlJc w:val="right"/>
      <w:pPr>
        <w:ind w:left="6300" w:hanging="180"/>
      </w:pPr>
    </w:lvl>
  </w:abstractNum>
  <w:abstractNum w:abstractNumId="21" w15:restartNumberingAfterBreak="0">
    <w:nsid w:val="643C306A"/>
    <w:multiLevelType w:val="hybridMultilevel"/>
    <w:tmpl w:val="8312EBF0"/>
    <w:lvl w:ilvl="0" w:tplc="040B0015">
      <w:start w:val="5"/>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E586E15"/>
    <w:multiLevelType w:val="hybridMultilevel"/>
    <w:tmpl w:val="CE86847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F364D49"/>
    <w:multiLevelType w:val="hybridMultilevel"/>
    <w:tmpl w:val="A0F696A0"/>
    <w:lvl w:ilvl="0" w:tplc="CBC01B5A">
      <w:start w:val="2"/>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3695400"/>
    <w:multiLevelType w:val="hybridMultilevel"/>
    <w:tmpl w:val="6DA6F950"/>
    <w:lvl w:ilvl="0" w:tplc="33328B5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5" w15:restartNumberingAfterBreak="0">
    <w:nsid w:val="7C49503F"/>
    <w:multiLevelType w:val="hybridMultilevel"/>
    <w:tmpl w:val="B318246A"/>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3"/>
  </w:num>
  <w:num w:numId="2">
    <w:abstractNumId w:val="11"/>
  </w:num>
  <w:num w:numId="3">
    <w:abstractNumId w:val="3"/>
  </w:num>
  <w:num w:numId="4">
    <w:abstractNumId w:val="20"/>
  </w:num>
  <w:num w:numId="5">
    <w:abstractNumId w:val="16"/>
  </w:num>
  <w:num w:numId="6">
    <w:abstractNumId w:val="17"/>
  </w:num>
  <w:num w:numId="7">
    <w:abstractNumId w:val="19"/>
  </w:num>
  <w:num w:numId="8">
    <w:abstractNumId w:val="25"/>
  </w:num>
  <w:num w:numId="9">
    <w:abstractNumId w:val="2"/>
  </w:num>
  <w:num w:numId="10">
    <w:abstractNumId w:val="5"/>
  </w:num>
  <w:num w:numId="11">
    <w:abstractNumId w:val="21"/>
  </w:num>
  <w:num w:numId="12">
    <w:abstractNumId w:val="0"/>
  </w:num>
  <w:num w:numId="13">
    <w:abstractNumId w:val="6"/>
  </w:num>
  <w:num w:numId="14">
    <w:abstractNumId w:val="8"/>
  </w:num>
  <w:num w:numId="15">
    <w:abstractNumId w:val="10"/>
  </w:num>
  <w:num w:numId="16">
    <w:abstractNumId w:val="23"/>
  </w:num>
  <w:num w:numId="17">
    <w:abstractNumId w:val="12"/>
  </w:num>
  <w:num w:numId="18">
    <w:abstractNumId w:val="18"/>
  </w:num>
  <w:num w:numId="19">
    <w:abstractNumId w:val="14"/>
  </w:num>
  <w:num w:numId="20">
    <w:abstractNumId w:val="22"/>
  </w:num>
  <w:num w:numId="21">
    <w:abstractNumId w:val="24"/>
  </w:num>
  <w:num w:numId="22">
    <w:abstractNumId w:val="7"/>
  </w:num>
  <w:num w:numId="23">
    <w:abstractNumId w:val="4"/>
  </w:num>
  <w:num w:numId="24">
    <w:abstractNumId w:val="15"/>
  </w:num>
  <w:num w:numId="25">
    <w:abstractNumId w:val="9"/>
  </w:num>
  <w:num w:numId="2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AD"/>
    <w:rsid w:val="000001B9"/>
    <w:rsid w:val="000005ED"/>
    <w:rsid w:val="00000765"/>
    <w:rsid w:val="00000DF0"/>
    <w:rsid w:val="00001427"/>
    <w:rsid w:val="0000270A"/>
    <w:rsid w:val="00002DD1"/>
    <w:rsid w:val="0000404B"/>
    <w:rsid w:val="000044EE"/>
    <w:rsid w:val="00004FC2"/>
    <w:rsid w:val="00005006"/>
    <w:rsid w:val="000050DF"/>
    <w:rsid w:val="00005A82"/>
    <w:rsid w:val="00005AB0"/>
    <w:rsid w:val="000067A4"/>
    <w:rsid w:val="0000711D"/>
    <w:rsid w:val="000076EE"/>
    <w:rsid w:val="000077F0"/>
    <w:rsid w:val="00010FFE"/>
    <w:rsid w:val="00013D0B"/>
    <w:rsid w:val="0001472C"/>
    <w:rsid w:val="00015D9C"/>
    <w:rsid w:val="0001611C"/>
    <w:rsid w:val="0001730E"/>
    <w:rsid w:val="000223A5"/>
    <w:rsid w:val="00022831"/>
    <w:rsid w:val="00022E67"/>
    <w:rsid w:val="0002321B"/>
    <w:rsid w:val="00023432"/>
    <w:rsid w:val="00024C54"/>
    <w:rsid w:val="00024EB9"/>
    <w:rsid w:val="00025F99"/>
    <w:rsid w:val="00026481"/>
    <w:rsid w:val="0002790E"/>
    <w:rsid w:val="00030214"/>
    <w:rsid w:val="0003134C"/>
    <w:rsid w:val="00031534"/>
    <w:rsid w:val="00031636"/>
    <w:rsid w:val="00031642"/>
    <w:rsid w:val="00031B14"/>
    <w:rsid w:val="00031F41"/>
    <w:rsid w:val="0003201E"/>
    <w:rsid w:val="00032CBF"/>
    <w:rsid w:val="00033BB5"/>
    <w:rsid w:val="00033C10"/>
    <w:rsid w:val="00034344"/>
    <w:rsid w:val="00034B4F"/>
    <w:rsid w:val="0003746D"/>
    <w:rsid w:val="00042786"/>
    <w:rsid w:val="000450FB"/>
    <w:rsid w:val="0004537A"/>
    <w:rsid w:val="00045418"/>
    <w:rsid w:val="00045FC4"/>
    <w:rsid w:val="00046384"/>
    <w:rsid w:val="0004748A"/>
    <w:rsid w:val="00047C41"/>
    <w:rsid w:val="0005046C"/>
    <w:rsid w:val="000510DA"/>
    <w:rsid w:val="000513CE"/>
    <w:rsid w:val="00051B2E"/>
    <w:rsid w:val="00051DB1"/>
    <w:rsid w:val="00052FBF"/>
    <w:rsid w:val="000531A5"/>
    <w:rsid w:val="00053863"/>
    <w:rsid w:val="00054EC2"/>
    <w:rsid w:val="000556C7"/>
    <w:rsid w:val="000558F7"/>
    <w:rsid w:val="000562C6"/>
    <w:rsid w:val="0005729C"/>
    <w:rsid w:val="000574E6"/>
    <w:rsid w:val="00057A71"/>
    <w:rsid w:val="00060294"/>
    <w:rsid w:val="00060975"/>
    <w:rsid w:val="00060ACA"/>
    <w:rsid w:val="00060BFF"/>
    <w:rsid w:val="00061078"/>
    <w:rsid w:val="000631EC"/>
    <w:rsid w:val="00063409"/>
    <w:rsid w:val="000638B6"/>
    <w:rsid w:val="00063AF0"/>
    <w:rsid w:val="00063E1E"/>
    <w:rsid w:val="00063ECA"/>
    <w:rsid w:val="00064582"/>
    <w:rsid w:val="000645D7"/>
    <w:rsid w:val="00064E3E"/>
    <w:rsid w:val="00065A12"/>
    <w:rsid w:val="00065C76"/>
    <w:rsid w:val="00066450"/>
    <w:rsid w:val="00067D77"/>
    <w:rsid w:val="000706E8"/>
    <w:rsid w:val="0007077C"/>
    <w:rsid w:val="0007082B"/>
    <w:rsid w:val="000716A6"/>
    <w:rsid w:val="000730B1"/>
    <w:rsid w:val="00073F24"/>
    <w:rsid w:val="0007481F"/>
    <w:rsid w:val="00075473"/>
    <w:rsid w:val="0007651B"/>
    <w:rsid w:val="00076572"/>
    <w:rsid w:val="00077949"/>
    <w:rsid w:val="00080539"/>
    <w:rsid w:val="000846E6"/>
    <w:rsid w:val="00084A39"/>
    <w:rsid w:val="00084A69"/>
    <w:rsid w:val="000855AF"/>
    <w:rsid w:val="000863B1"/>
    <w:rsid w:val="00086428"/>
    <w:rsid w:val="000869FB"/>
    <w:rsid w:val="00086DB1"/>
    <w:rsid w:val="0008729D"/>
    <w:rsid w:val="000877A5"/>
    <w:rsid w:val="00090CEE"/>
    <w:rsid w:val="00091206"/>
    <w:rsid w:val="00091353"/>
    <w:rsid w:val="00091355"/>
    <w:rsid w:val="000921D0"/>
    <w:rsid w:val="000925E4"/>
    <w:rsid w:val="00092B4C"/>
    <w:rsid w:val="00093A82"/>
    <w:rsid w:val="000943C7"/>
    <w:rsid w:val="00094AE7"/>
    <w:rsid w:val="000956D0"/>
    <w:rsid w:val="00095EDA"/>
    <w:rsid w:val="0009770F"/>
    <w:rsid w:val="000A0347"/>
    <w:rsid w:val="000A09AE"/>
    <w:rsid w:val="000A28A5"/>
    <w:rsid w:val="000A31D1"/>
    <w:rsid w:val="000A3D59"/>
    <w:rsid w:val="000A4980"/>
    <w:rsid w:val="000A4CCB"/>
    <w:rsid w:val="000A4D7F"/>
    <w:rsid w:val="000A4F43"/>
    <w:rsid w:val="000A5420"/>
    <w:rsid w:val="000A63E2"/>
    <w:rsid w:val="000A6883"/>
    <w:rsid w:val="000B04B7"/>
    <w:rsid w:val="000B09E2"/>
    <w:rsid w:val="000B0DE4"/>
    <w:rsid w:val="000B1916"/>
    <w:rsid w:val="000B3646"/>
    <w:rsid w:val="000B488E"/>
    <w:rsid w:val="000B5133"/>
    <w:rsid w:val="000B57FE"/>
    <w:rsid w:val="000B647E"/>
    <w:rsid w:val="000B6B4C"/>
    <w:rsid w:val="000B6CBD"/>
    <w:rsid w:val="000B7A13"/>
    <w:rsid w:val="000B7C5E"/>
    <w:rsid w:val="000C07FB"/>
    <w:rsid w:val="000C0AF1"/>
    <w:rsid w:val="000C3670"/>
    <w:rsid w:val="000C3D67"/>
    <w:rsid w:val="000C47EB"/>
    <w:rsid w:val="000C4837"/>
    <w:rsid w:val="000C4DAD"/>
    <w:rsid w:val="000C517E"/>
    <w:rsid w:val="000C5251"/>
    <w:rsid w:val="000C53D0"/>
    <w:rsid w:val="000C5A20"/>
    <w:rsid w:val="000C7AFC"/>
    <w:rsid w:val="000D0D70"/>
    <w:rsid w:val="000D14F3"/>
    <w:rsid w:val="000D475F"/>
    <w:rsid w:val="000D49A9"/>
    <w:rsid w:val="000D4A74"/>
    <w:rsid w:val="000D4AF9"/>
    <w:rsid w:val="000D5349"/>
    <w:rsid w:val="000D5CC7"/>
    <w:rsid w:val="000D65E7"/>
    <w:rsid w:val="000D66B0"/>
    <w:rsid w:val="000D680C"/>
    <w:rsid w:val="000D6BFC"/>
    <w:rsid w:val="000D7A6F"/>
    <w:rsid w:val="000E0606"/>
    <w:rsid w:val="000E06C6"/>
    <w:rsid w:val="000E0F30"/>
    <w:rsid w:val="000E1F23"/>
    <w:rsid w:val="000E25DF"/>
    <w:rsid w:val="000E2D90"/>
    <w:rsid w:val="000E310F"/>
    <w:rsid w:val="000E3676"/>
    <w:rsid w:val="000E4F05"/>
    <w:rsid w:val="000E5C64"/>
    <w:rsid w:val="000E5F4C"/>
    <w:rsid w:val="000E6AB9"/>
    <w:rsid w:val="000E767A"/>
    <w:rsid w:val="000F0E37"/>
    <w:rsid w:val="000F3DB8"/>
    <w:rsid w:val="000F498F"/>
    <w:rsid w:val="000F4BB6"/>
    <w:rsid w:val="000F4CDF"/>
    <w:rsid w:val="000F55CE"/>
    <w:rsid w:val="000F577B"/>
    <w:rsid w:val="000F6879"/>
    <w:rsid w:val="000F7176"/>
    <w:rsid w:val="00100A40"/>
    <w:rsid w:val="00100FB8"/>
    <w:rsid w:val="0010182A"/>
    <w:rsid w:val="00102CDF"/>
    <w:rsid w:val="00103078"/>
    <w:rsid w:val="0010360D"/>
    <w:rsid w:val="001037F2"/>
    <w:rsid w:val="00103E06"/>
    <w:rsid w:val="00103F95"/>
    <w:rsid w:val="001054E3"/>
    <w:rsid w:val="00105FFE"/>
    <w:rsid w:val="00106C8C"/>
    <w:rsid w:val="001078F4"/>
    <w:rsid w:val="00107B9D"/>
    <w:rsid w:val="00107ECF"/>
    <w:rsid w:val="0011004D"/>
    <w:rsid w:val="00110B03"/>
    <w:rsid w:val="00111290"/>
    <w:rsid w:val="00112707"/>
    <w:rsid w:val="00112991"/>
    <w:rsid w:val="001143AD"/>
    <w:rsid w:val="00115042"/>
    <w:rsid w:val="001156D1"/>
    <w:rsid w:val="001159F0"/>
    <w:rsid w:val="001162A5"/>
    <w:rsid w:val="00116D7D"/>
    <w:rsid w:val="001174DB"/>
    <w:rsid w:val="001175BF"/>
    <w:rsid w:val="00117823"/>
    <w:rsid w:val="00120B4E"/>
    <w:rsid w:val="00121552"/>
    <w:rsid w:val="00121889"/>
    <w:rsid w:val="00121BB1"/>
    <w:rsid w:val="001228D3"/>
    <w:rsid w:val="001229B3"/>
    <w:rsid w:val="001235A6"/>
    <w:rsid w:val="00124916"/>
    <w:rsid w:val="001254EA"/>
    <w:rsid w:val="001257A4"/>
    <w:rsid w:val="001316CE"/>
    <w:rsid w:val="00131E58"/>
    <w:rsid w:val="0013237F"/>
    <w:rsid w:val="001329B8"/>
    <w:rsid w:val="00132AF3"/>
    <w:rsid w:val="0013350B"/>
    <w:rsid w:val="00133753"/>
    <w:rsid w:val="001339C5"/>
    <w:rsid w:val="00133B80"/>
    <w:rsid w:val="00133C34"/>
    <w:rsid w:val="00133C65"/>
    <w:rsid w:val="0013448C"/>
    <w:rsid w:val="001344D3"/>
    <w:rsid w:val="00134EA5"/>
    <w:rsid w:val="00136003"/>
    <w:rsid w:val="00136812"/>
    <w:rsid w:val="001376D8"/>
    <w:rsid w:val="00137701"/>
    <w:rsid w:val="00137A41"/>
    <w:rsid w:val="001409F1"/>
    <w:rsid w:val="00140DAF"/>
    <w:rsid w:val="00141534"/>
    <w:rsid w:val="0014162F"/>
    <w:rsid w:val="00141796"/>
    <w:rsid w:val="001418B7"/>
    <w:rsid w:val="00141FDD"/>
    <w:rsid w:val="001420A3"/>
    <w:rsid w:val="00142458"/>
    <w:rsid w:val="001432BD"/>
    <w:rsid w:val="00145B83"/>
    <w:rsid w:val="001463CB"/>
    <w:rsid w:val="00146676"/>
    <w:rsid w:val="00146959"/>
    <w:rsid w:val="00146B9E"/>
    <w:rsid w:val="001471CB"/>
    <w:rsid w:val="00150BA1"/>
    <w:rsid w:val="00150FEC"/>
    <w:rsid w:val="00151804"/>
    <w:rsid w:val="00151F02"/>
    <w:rsid w:val="0015419B"/>
    <w:rsid w:val="00154254"/>
    <w:rsid w:val="00154CD2"/>
    <w:rsid w:val="00154E89"/>
    <w:rsid w:val="001555BD"/>
    <w:rsid w:val="00155B16"/>
    <w:rsid w:val="00156566"/>
    <w:rsid w:val="001570BD"/>
    <w:rsid w:val="0015779E"/>
    <w:rsid w:val="00160DA4"/>
    <w:rsid w:val="00161300"/>
    <w:rsid w:val="00161864"/>
    <w:rsid w:val="001629BE"/>
    <w:rsid w:val="0016338F"/>
    <w:rsid w:val="00163430"/>
    <w:rsid w:val="001637F6"/>
    <w:rsid w:val="0016384F"/>
    <w:rsid w:val="001640B8"/>
    <w:rsid w:val="0016594B"/>
    <w:rsid w:val="00167A99"/>
    <w:rsid w:val="00167C8D"/>
    <w:rsid w:val="00167F69"/>
    <w:rsid w:val="001729F6"/>
    <w:rsid w:val="00173812"/>
    <w:rsid w:val="00173D38"/>
    <w:rsid w:val="001741E7"/>
    <w:rsid w:val="001745BA"/>
    <w:rsid w:val="001746AB"/>
    <w:rsid w:val="00175D77"/>
    <w:rsid w:val="00175D9C"/>
    <w:rsid w:val="00177C2A"/>
    <w:rsid w:val="00177D00"/>
    <w:rsid w:val="001845EC"/>
    <w:rsid w:val="001846E8"/>
    <w:rsid w:val="00186989"/>
    <w:rsid w:val="00186A24"/>
    <w:rsid w:val="001878DB"/>
    <w:rsid w:val="00187F59"/>
    <w:rsid w:val="0019073E"/>
    <w:rsid w:val="00192CF2"/>
    <w:rsid w:val="00192D68"/>
    <w:rsid w:val="0019307F"/>
    <w:rsid w:val="001930A3"/>
    <w:rsid w:val="00193AF4"/>
    <w:rsid w:val="00194348"/>
    <w:rsid w:val="00194A0C"/>
    <w:rsid w:val="00194EB8"/>
    <w:rsid w:val="00194F7F"/>
    <w:rsid w:val="00196975"/>
    <w:rsid w:val="00196D92"/>
    <w:rsid w:val="00197CFE"/>
    <w:rsid w:val="001A0730"/>
    <w:rsid w:val="001A0C19"/>
    <w:rsid w:val="001A18C5"/>
    <w:rsid w:val="001A1E05"/>
    <w:rsid w:val="001A270B"/>
    <w:rsid w:val="001A33B3"/>
    <w:rsid w:val="001A4251"/>
    <w:rsid w:val="001A4D8D"/>
    <w:rsid w:val="001A5147"/>
    <w:rsid w:val="001A5E91"/>
    <w:rsid w:val="001A65FC"/>
    <w:rsid w:val="001A76A6"/>
    <w:rsid w:val="001A7C32"/>
    <w:rsid w:val="001B0227"/>
    <w:rsid w:val="001B0D86"/>
    <w:rsid w:val="001B0FA0"/>
    <w:rsid w:val="001B171A"/>
    <w:rsid w:val="001B1759"/>
    <w:rsid w:val="001B1A08"/>
    <w:rsid w:val="001B1AAB"/>
    <w:rsid w:val="001B20E9"/>
    <w:rsid w:val="001B2A03"/>
    <w:rsid w:val="001B2E53"/>
    <w:rsid w:val="001B30ED"/>
    <w:rsid w:val="001B4519"/>
    <w:rsid w:val="001B49E5"/>
    <w:rsid w:val="001B53B8"/>
    <w:rsid w:val="001B563B"/>
    <w:rsid w:val="001B56EE"/>
    <w:rsid w:val="001B5CA3"/>
    <w:rsid w:val="001B6474"/>
    <w:rsid w:val="001C06EA"/>
    <w:rsid w:val="001C078A"/>
    <w:rsid w:val="001C09A9"/>
    <w:rsid w:val="001C09DD"/>
    <w:rsid w:val="001C11F6"/>
    <w:rsid w:val="001C1E6B"/>
    <w:rsid w:val="001C2432"/>
    <w:rsid w:val="001C26BF"/>
    <w:rsid w:val="001C2D96"/>
    <w:rsid w:val="001C48EF"/>
    <w:rsid w:val="001C570F"/>
    <w:rsid w:val="001C79D4"/>
    <w:rsid w:val="001D042D"/>
    <w:rsid w:val="001D0B55"/>
    <w:rsid w:val="001D170D"/>
    <w:rsid w:val="001D3121"/>
    <w:rsid w:val="001D5121"/>
    <w:rsid w:val="001D5A35"/>
    <w:rsid w:val="001D609C"/>
    <w:rsid w:val="001D65E6"/>
    <w:rsid w:val="001D66ED"/>
    <w:rsid w:val="001D7DCF"/>
    <w:rsid w:val="001E04BE"/>
    <w:rsid w:val="001E1E97"/>
    <w:rsid w:val="001E21BD"/>
    <w:rsid w:val="001E2CAB"/>
    <w:rsid w:val="001E2CDF"/>
    <w:rsid w:val="001E3775"/>
    <w:rsid w:val="001E4066"/>
    <w:rsid w:val="001E443E"/>
    <w:rsid w:val="001E4748"/>
    <w:rsid w:val="001E476C"/>
    <w:rsid w:val="001E4788"/>
    <w:rsid w:val="001E5FF2"/>
    <w:rsid w:val="001E726E"/>
    <w:rsid w:val="001E72E1"/>
    <w:rsid w:val="001F0141"/>
    <w:rsid w:val="001F0901"/>
    <w:rsid w:val="001F0A44"/>
    <w:rsid w:val="001F1FFB"/>
    <w:rsid w:val="001F2034"/>
    <w:rsid w:val="001F2175"/>
    <w:rsid w:val="001F2259"/>
    <w:rsid w:val="001F28FE"/>
    <w:rsid w:val="001F2C2A"/>
    <w:rsid w:val="001F3051"/>
    <w:rsid w:val="001F40F0"/>
    <w:rsid w:val="001F7756"/>
    <w:rsid w:val="001F7BC5"/>
    <w:rsid w:val="00200528"/>
    <w:rsid w:val="00200FC1"/>
    <w:rsid w:val="002012A9"/>
    <w:rsid w:val="00201B93"/>
    <w:rsid w:val="00202701"/>
    <w:rsid w:val="0020300E"/>
    <w:rsid w:val="0020391C"/>
    <w:rsid w:val="00203F2D"/>
    <w:rsid w:val="002040C7"/>
    <w:rsid w:val="002040D1"/>
    <w:rsid w:val="002050D4"/>
    <w:rsid w:val="00205153"/>
    <w:rsid w:val="00206692"/>
    <w:rsid w:val="00206DAA"/>
    <w:rsid w:val="00207753"/>
    <w:rsid w:val="002078ED"/>
    <w:rsid w:val="002103D5"/>
    <w:rsid w:val="002108FC"/>
    <w:rsid w:val="0021174D"/>
    <w:rsid w:val="00211BD2"/>
    <w:rsid w:val="00211E8F"/>
    <w:rsid w:val="002131FC"/>
    <w:rsid w:val="00213664"/>
    <w:rsid w:val="00214CED"/>
    <w:rsid w:val="00216B40"/>
    <w:rsid w:val="002170DB"/>
    <w:rsid w:val="002173E5"/>
    <w:rsid w:val="00217698"/>
    <w:rsid w:val="00220253"/>
    <w:rsid w:val="002205AB"/>
    <w:rsid w:val="00221159"/>
    <w:rsid w:val="00221E69"/>
    <w:rsid w:val="0022495D"/>
    <w:rsid w:val="00224990"/>
    <w:rsid w:val="00224E69"/>
    <w:rsid w:val="00224FA1"/>
    <w:rsid w:val="00225E49"/>
    <w:rsid w:val="00225EC9"/>
    <w:rsid w:val="00225F13"/>
    <w:rsid w:val="00226B75"/>
    <w:rsid w:val="002275B2"/>
    <w:rsid w:val="00227E4B"/>
    <w:rsid w:val="00230A40"/>
    <w:rsid w:val="002318B6"/>
    <w:rsid w:val="00232984"/>
    <w:rsid w:val="00233867"/>
    <w:rsid w:val="00234E5C"/>
    <w:rsid w:val="00234E7A"/>
    <w:rsid w:val="002350A9"/>
    <w:rsid w:val="00235A93"/>
    <w:rsid w:val="002361A0"/>
    <w:rsid w:val="00236302"/>
    <w:rsid w:val="002366D7"/>
    <w:rsid w:val="00236DE5"/>
    <w:rsid w:val="00237556"/>
    <w:rsid w:val="00237580"/>
    <w:rsid w:val="00237D52"/>
    <w:rsid w:val="002404E8"/>
    <w:rsid w:val="002406E7"/>
    <w:rsid w:val="00240E27"/>
    <w:rsid w:val="00240F7B"/>
    <w:rsid w:val="0024156C"/>
    <w:rsid w:val="00241D6F"/>
    <w:rsid w:val="00242783"/>
    <w:rsid w:val="00242794"/>
    <w:rsid w:val="002430CC"/>
    <w:rsid w:val="00243A9E"/>
    <w:rsid w:val="00243C1C"/>
    <w:rsid w:val="00244AFE"/>
    <w:rsid w:val="002455BC"/>
    <w:rsid w:val="00245BA3"/>
    <w:rsid w:val="0024664E"/>
    <w:rsid w:val="00246BD7"/>
    <w:rsid w:val="00246CA5"/>
    <w:rsid w:val="00246E2C"/>
    <w:rsid w:val="00247329"/>
    <w:rsid w:val="00250550"/>
    <w:rsid w:val="00250648"/>
    <w:rsid w:val="00251449"/>
    <w:rsid w:val="0025157A"/>
    <w:rsid w:val="00251D6C"/>
    <w:rsid w:val="00251E3D"/>
    <w:rsid w:val="0025221A"/>
    <w:rsid w:val="0025274E"/>
    <w:rsid w:val="00252F03"/>
    <w:rsid w:val="002532B0"/>
    <w:rsid w:val="002533DD"/>
    <w:rsid w:val="002537FE"/>
    <w:rsid w:val="00253DFB"/>
    <w:rsid w:val="002548CB"/>
    <w:rsid w:val="00254D42"/>
    <w:rsid w:val="00255304"/>
    <w:rsid w:val="0025550C"/>
    <w:rsid w:val="00255D01"/>
    <w:rsid w:val="00255DDD"/>
    <w:rsid w:val="00256336"/>
    <w:rsid w:val="00256449"/>
    <w:rsid w:val="0025649E"/>
    <w:rsid w:val="00256804"/>
    <w:rsid w:val="00257146"/>
    <w:rsid w:val="0025776B"/>
    <w:rsid w:val="0025795A"/>
    <w:rsid w:val="00257C02"/>
    <w:rsid w:val="00260C36"/>
    <w:rsid w:val="002611D7"/>
    <w:rsid w:val="002616A6"/>
    <w:rsid w:val="002619BF"/>
    <w:rsid w:val="00261C78"/>
    <w:rsid w:val="002620E8"/>
    <w:rsid w:val="002627A6"/>
    <w:rsid w:val="00263048"/>
    <w:rsid w:val="00263600"/>
    <w:rsid w:val="00263EB5"/>
    <w:rsid w:val="00264331"/>
    <w:rsid w:val="00264452"/>
    <w:rsid w:val="00264728"/>
    <w:rsid w:val="00265550"/>
    <w:rsid w:val="00266751"/>
    <w:rsid w:val="00266DBB"/>
    <w:rsid w:val="002676B9"/>
    <w:rsid w:val="00270601"/>
    <w:rsid w:val="00270825"/>
    <w:rsid w:val="00270ACF"/>
    <w:rsid w:val="00271106"/>
    <w:rsid w:val="00272D1B"/>
    <w:rsid w:val="00273229"/>
    <w:rsid w:val="00274274"/>
    <w:rsid w:val="00275A88"/>
    <w:rsid w:val="00280456"/>
    <w:rsid w:val="002805C7"/>
    <w:rsid w:val="00281ACA"/>
    <w:rsid w:val="002837E1"/>
    <w:rsid w:val="002852EF"/>
    <w:rsid w:val="00285CB6"/>
    <w:rsid w:val="00285EDF"/>
    <w:rsid w:val="00286FE8"/>
    <w:rsid w:val="002874D5"/>
    <w:rsid w:val="00290DE8"/>
    <w:rsid w:val="00291CF9"/>
    <w:rsid w:val="00292323"/>
    <w:rsid w:val="00292E3A"/>
    <w:rsid w:val="00292FE9"/>
    <w:rsid w:val="0029317A"/>
    <w:rsid w:val="0029335B"/>
    <w:rsid w:val="002946B4"/>
    <w:rsid w:val="00296BF8"/>
    <w:rsid w:val="00296D21"/>
    <w:rsid w:val="00296FA1"/>
    <w:rsid w:val="002A0667"/>
    <w:rsid w:val="002A1807"/>
    <w:rsid w:val="002A2805"/>
    <w:rsid w:val="002A42A3"/>
    <w:rsid w:val="002A64D1"/>
    <w:rsid w:val="002A6A99"/>
    <w:rsid w:val="002A6BDC"/>
    <w:rsid w:val="002A72EF"/>
    <w:rsid w:val="002B08A7"/>
    <w:rsid w:val="002B08A8"/>
    <w:rsid w:val="002B0A38"/>
    <w:rsid w:val="002B0D62"/>
    <w:rsid w:val="002B0E61"/>
    <w:rsid w:val="002B17C9"/>
    <w:rsid w:val="002B1B72"/>
    <w:rsid w:val="002B1C46"/>
    <w:rsid w:val="002B229D"/>
    <w:rsid w:val="002B2C27"/>
    <w:rsid w:val="002B2FE6"/>
    <w:rsid w:val="002B3F7F"/>
    <w:rsid w:val="002B576F"/>
    <w:rsid w:val="002B5EE4"/>
    <w:rsid w:val="002B6747"/>
    <w:rsid w:val="002B7B2A"/>
    <w:rsid w:val="002B7D92"/>
    <w:rsid w:val="002C09FD"/>
    <w:rsid w:val="002C1345"/>
    <w:rsid w:val="002C1512"/>
    <w:rsid w:val="002C1C0F"/>
    <w:rsid w:val="002C24EF"/>
    <w:rsid w:val="002C36D5"/>
    <w:rsid w:val="002C52DD"/>
    <w:rsid w:val="002C52E8"/>
    <w:rsid w:val="002C601A"/>
    <w:rsid w:val="002C7903"/>
    <w:rsid w:val="002D24A7"/>
    <w:rsid w:val="002D37F1"/>
    <w:rsid w:val="002D4C65"/>
    <w:rsid w:val="002D5117"/>
    <w:rsid w:val="002D517C"/>
    <w:rsid w:val="002D52B6"/>
    <w:rsid w:val="002D5F23"/>
    <w:rsid w:val="002D6358"/>
    <w:rsid w:val="002D682C"/>
    <w:rsid w:val="002D6E9F"/>
    <w:rsid w:val="002D73E7"/>
    <w:rsid w:val="002E0D2C"/>
    <w:rsid w:val="002E2CC0"/>
    <w:rsid w:val="002E3044"/>
    <w:rsid w:val="002E65B0"/>
    <w:rsid w:val="002E68C4"/>
    <w:rsid w:val="002E6CA0"/>
    <w:rsid w:val="002E7158"/>
    <w:rsid w:val="002E77B1"/>
    <w:rsid w:val="002E7C42"/>
    <w:rsid w:val="002F0051"/>
    <w:rsid w:val="002F0372"/>
    <w:rsid w:val="002F12FC"/>
    <w:rsid w:val="002F1699"/>
    <w:rsid w:val="002F18B9"/>
    <w:rsid w:val="002F1C1B"/>
    <w:rsid w:val="002F2DE0"/>
    <w:rsid w:val="002F3F23"/>
    <w:rsid w:val="002F570B"/>
    <w:rsid w:val="002F5931"/>
    <w:rsid w:val="002F77D5"/>
    <w:rsid w:val="00300520"/>
    <w:rsid w:val="00300AC2"/>
    <w:rsid w:val="00300C19"/>
    <w:rsid w:val="00300DEB"/>
    <w:rsid w:val="00301091"/>
    <w:rsid w:val="0030117A"/>
    <w:rsid w:val="003025AF"/>
    <w:rsid w:val="00303D29"/>
    <w:rsid w:val="00304242"/>
    <w:rsid w:val="00304324"/>
    <w:rsid w:val="00304398"/>
    <w:rsid w:val="00304742"/>
    <w:rsid w:val="003053BD"/>
    <w:rsid w:val="00306340"/>
    <w:rsid w:val="00306886"/>
    <w:rsid w:val="003068E0"/>
    <w:rsid w:val="00307D4D"/>
    <w:rsid w:val="00307FB5"/>
    <w:rsid w:val="003102E2"/>
    <w:rsid w:val="0031063A"/>
    <w:rsid w:val="0031148D"/>
    <w:rsid w:val="0031272D"/>
    <w:rsid w:val="00312C30"/>
    <w:rsid w:val="00313E5D"/>
    <w:rsid w:val="0031424F"/>
    <w:rsid w:val="003153AF"/>
    <w:rsid w:val="0031638F"/>
    <w:rsid w:val="00320228"/>
    <w:rsid w:val="003203B9"/>
    <w:rsid w:val="0032045E"/>
    <w:rsid w:val="003210AD"/>
    <w:rsid w:val="0032125F"/>
    <w:rsid w:val="003218F2"/>
    <w:rsid w:val="00321A6D"/>
    <w:rsid w:val="00325745"/>
    <w:rsid w:val="00325903"/>
    <w:rsid w:val="00325EB4"/>
    <w:rsid w:val="003300D3"/>
    <w:rsid w:val="0033099D"/>
    <w:rsid w:val="00332114"/>
    <w:rsid w:val="00332671"/>
    <w:rsid w:val="00332D65"/>
    <w:rsid w:val="00333214"/>
    <w:rsid w:val="003339F5"/>
    <w:rsid w:val="00336235"/>
    <w:rsid w:val="0033664F"/>
    <w:rsid w:val="00337CA0"/>
    <w:rsid w:val="003408D3"/>
    <w:rsid w:val="00341B47"/>
    <w:rsid w:val="00343ACA"/>
    <w:rsid w:val="00343E23"/>
    <w:rsid w:val="00344081"/>
    <w:rsid w:val="00344415"/>
    <w:rsid w:val="00344638"/>
    <w:rsid w:val="00344D47"/>
    <w:rsid w:val="00344E7F"/>
    <w:rsid w:val="0034561C"/>
    <w:rsid w:val="00345658"/>
    <w:rsid w:val="00345A87"/>
    <w:rsid w:val="003470A5"/>
    <w:rsid w:val="00347407"/>
    <w:rsid w:val="0035026F"/>
    <w:rsid w:val="0035057F"/>
    <w:rsid w:val="003506D9"/>
    <w:rsid w:val="00350F0E"/>
    <w:rsid w:val="00351E76"/>
    <w:rsid w:val="00354C55"/>
    <w:rsid w:val="0035552D"/>
    <w:rsid w:val="0036107B"/>
    <w:rsid w:val="003613EA"/>
    <w:rsid w:val="00362883"/>
    <w:rsid w:val="00362EC5"/>
    <w:rsid w:val="00363B38"/>
    <w:rsid w:val="0036468F"/>
    <w:rsid w:val="00364F8B"/>
    <w:rsid w:val="00364F92"/>
    <w:rsid w:val="0036562A"/>
    <w:rsid w:val="003679D0"/>
    <w:rsid w:val="00370DF4"/>
    <w:rsid w:val="0037112B"/>
    <w:rsid w:val="0037132C"/>
    <w:rsid w:val="00371476"/>
    <w:rsid w:val="00371E03"/>
    <w:rsid w:val="00372BEA"/>
    <w:rsid w:val="00372E98"/>
    <w:rsid w:val="0037320A"/>
    <w:rsid w:val="0037419D"/>
    <w:rsid w:val="00374203"/>
    <w:rsid w:val="003748A1"/>
    <w:rsid w:val="00374B4D"/>
    <w:rsid w:val="00374C3F"/>
    <w:rsid w:val="00374EE2"/>
    <w:rsid w:val="00375877"/>
    <w:rsid w:val="003768F7"/>
    <w:rsid w:val="00376917"/>
    <w:rsid w:val="00377B30"/>
    <w:rsid w:val="00380691"/>
    <w:rsid w:val="00380BCC"/>
    <w:rsid w:val="00380E4C"/>
    <w:rsid w:val="00381BED"/>
    <w:rsid w:val="0038202E"/>
    <w:rsid w:val="0038263E"/>
    <w:rsid w:val="00382802"/>
    <w:rsid w:val="00382838"/>
    <w:rsid w:val="00382E8B"/>
    <w:rsid w:val="003855CA"/>
    <w:rsid w:val="0038587F"/>
    <w:rsid w:val="00385A0B"/>
    <w:rsid w:val="00386B11"/>
    <w:rsid w:val="003879CF"/>
    <w:rsid w:val="0039014E"/>
    <w:rsid w:val="00391393"/>
    <w:rsid w:val="0039148E"/>
    <w:rsid w:val="00391D06"/>
    <w:rsid w:val="0039251A"/>
    <w:rsid w:val="00392BAC"/>
    <w:rsid w:val="00394647"/>
    <w:rsid w:val="00395835"/>
    <w:rsid w:val="00395C32"/>
    <w:rsid w:val="003967B1"/>
    <w:rsid w:val="00396AF8"/>
    <w:rsid w:val="00396D96"/>
    <w:rsid w:val="003976A3"/>
    <w:rsid w:val="003A029D"/>
    <w:rsid w:val="003A0FEC"/>
    <w:rsid w:val="003A1A6F"/>
    <w:rsid w:val="003A3195"/>
    <w:rsid w:val="003A39A8"/>
    <w:rsid w:val="003A3D76"/>
    <w:rsid w:val="003A3DD9"/>
    <w:rsid w:val="003A40CD"/>
    <w:rsid w:val="003A44E6"/>
    <w:rsid w:val="003A4D97"/>
    <w:rsid w:val="003A52D4"/>
    <w:rsid w:val="003A55C7"/>
    <w:rsid w:val="003A5C9C"/>
    <w:rsid w:val="003A7D6F"/>
    <w:rsid w:val="003A7ECB"/>
    <w:rsid w:val="003A7F3C"/>
    <w:rsid w:val="003B00C7"/>
    <w:rsid w:val="003B0578"/>
    <w:rsid w:val="003B1605"/>
    <w:rsid w:val="003B42CA"/>
    <w:rsid w:val="003B5DF5"/>
    <w:rsid w:val="003B5E69"/>
    <w:rsid w:val="003B770D"/>
    <w:rsid w:val="003B7BB1"/>
    <w:rsid w:val="003C0DBF"/>
    <w:rsid w:val="003C110E"/>
    <w:rsid w:val="003C1BA6"/>
    <w:rsid w:val="003C223E"/>
    <w:rsid w:val="003C2605"/>
    <w:rsid w:val="003C3FEF"/>
    <w:rsid w:val="003C42B6"/>
    <w:rsid w:val="003C53FD"/>
    <w:rsid w:val="003C59CE"/>
    <w:rsid w:val="003C61DB"/>
    <w:rsid w:val="003C68C2"/>
    <w:rsid w:val="003C7228"/>
    <w:rsid w:val="003D1E22"/>
    <w:rsid w:val="003D2759"/>
    <w:rsid w:val="003D28CF"/>
    <w:rsid w:val="003D2C01"/>
    <w:rsid w:val="003D3706"/>
    <w:rsid w:val="003D3ED4"/>
    <w:rsid w:val="003D40ED"/>
    <w:rsid w:val="003D42E4"/>
    <w:rsid w:val="003D4415"/>
    <w:rsid w:val="003D45E0"/>
    <w:rsid w:val="003D68D2"/>
    <w:rsid w:val="003D6E80"/>
    <w:rsid w:val="003D6EF5"/>
    <w:rsid w:val="003D79F9"/>
    <w:rsid w:val="003D7A0A"/>
    <w:rsid w:val="003D7A1F"/>
    <w:rsid w:val="003D7FE4"/>
    <w:rsid w:val="003E00EE"/>
    <w:rsid w:val="003E5270"/>
    <w:rsid w:val="003E672D"/>
    <w:rsid w:val="003E6932"/>
    <w:rsid w:val="003E6ED3"/>
    <w:rsid w:val="003E76BD"/>
    <w:rsid w:val="003E7B7A"/>
    <w:rsid w:val="003F08F2"/>
    <w:rsid w:val="003F0F4E"/>
    <w:rsid w:val="003F10CD"/>
    <w:rsid w:val="003F14C3"/>
    <w:rsid w:val="003F1976"/>
    <w:rsid w:val="003F4317"/>
    <w:rsid w:val="003F7F89"/>
    <w:rsid w:val="0040051F"/>
    <w:rsid w:val="00400EAF"/>
    <w:rsid w:val="00401206"/>
    <w:rsid w:val="00401962"/>
    <w:rsid w:val="00402850"/>
    <w:rsid w:val="00402E15"/>
    <w:rsid w:val="00403371"/>
    <w:rsid w:val="004035B1"/>
    <w:rsid w:val="00403755"/>
    <w:rsid w:val="004037A3"/>
    <w:rsid w:val="00404189"/>
    <w:rsid w:val="004045FB"/>
    <w:rsid w:val="0040465C"/>
    <w:rsid w:val="0040498B"/>
    <w:rsid w:val="00405705"/>
    <w:rsid w:val="00405B50"/>
    <w:rsid w:val="0040608E"/>
    <w:rsid w:val="00406FA2"/>
    <w:rsid w:val="00407717"/>
    <w:rsid w:val="00410BFA"/>
    <w:rsid w:val="004115A5"/>
    <w:rsid w:val="00411FBE"/>
    <w:rsid w:val="004120C8"/>
    <w:rsid w:val="00412331"/>
    <w:rsid w:val="004140E6"/>
    <w:rsid w:val="00415496"/>
    <w:rsid w:val="0041581D"/>
    <w:rsid w:val="00415DA9"/>
    <w:rsid w:val="00416317"/>
    <w:rsid w:val="004174D0"/>
    <w:rsid w:val="00417BE5"/>
    <w:rsid w:val="00417EE5"/>
    <w:rsid w:val="00420D81"/>
    <w:rsid w:val="00420F25"/>
    <w:rsid w:val="00421F64"/>
    <w:rsid w:val="004226AE"/>
    <w:rsid w:val="004230D9"/>
    <w:rsid w:val="0042348D"/>
    <w:rsid w:val="0042380C"/>
    <w:rsid w:val="004242DC"/>
    <w:rsid w:val="0042600E"/>
    <w:rsid w:val="00427B5A"/>
    <w:rsid w:val="004302C8"/>
    <w:rsid w:val="00430BA5"/>
    <w:rsid w:val="00430FB0"/>
    <w:rsid w:val="00430FF6"/>
    <w:rsid w:val="004311C6"/>
    <w:rsid w:val="00431F8E"/>
    <w:rsid w:val="004348D8"/>
    <w:rsid w:val="0043614B"/>
    <w:rsid w:val="00436FFD"/>
    <w:rsid w:val="00437B8D"/>
    <w:rsid w:val="00440250"/>
    <w:rsid w:val="0044051B"/>
    <w:rsid w:val="00440546"/>
    <w:rsid w:val="0044358A"/>
    <w:rsid w:val="0044374E"/>
    <w:rsid w:val="00444772"/>
    <w:rsid w:val="0044498F"/>
    <w:rsid w:val="00444AEE"/>
    <w:rsid w:val="00444B0E"/>
    <w:rsid w:val="00444CF8"/>
    <w:rsid w:val="00444D51"/>
    <w:rsid w:val="004454A4"/>
    <w:rsid w:val="004462AE"/>
    <w:rsid w:val="0044679D"/>
    <w:rsid w:val="00446BB4"/>
    <w:rsid w:val="00446E4B"/>
    <w:rsid w:val="00451218"/>
    <w:rsid w:val="00451D82"/>
    <w:rsid w:val="00452066"/>
    <w:rsid w:val="0045270D"/>
    <w:rsid w:val="00452713"/>
    <w:rsid w:val="0045487A"/>
    <w:rsid w:val="0045487B"/>
    <w:rsid w:val="00454A5C"/>
    <w:rsid w:val="004562C5"/>
    <w:rsid w:val="00456CB0"/>
    <w:rsid w:val="004570CC"/>
    <w:rsid w:val="00460151"/>
    <w:rsid w:val="004601CC"/>
    <w:rsid w:val="00460224"/>
    <w:rsid w:val="00460999"/>
    <w:rsid w:val="00460EF3"/>
    <w:rsid w:val="00461B9A"/>
    <w:rsid w:val="00462876"/>
    <w:rsid w:val="00462BDB"/>
    <w:rsid w:val="00462FE6"/>
    <w:rsid w:val="00463213"/>
    <w:rsid w:val="00464CC5"/>
    <w:rsid w:val="00465FBF"/>
    <w:rsid w:val="00466774"/>
    <w:rsid w:val="004670FA"/>
    <w:rsid w:val="00467A3C"/>
    <w:rsid w:val="00467A4E"/>
    <w:rsid w:val="00467F3E"/>
    <w:rsid w:val="004701B5"/>
    <w:rsid w:val="0047076F"/>
    <w:rsid w:val="004710BD"/>
    <w:rsid w:val="004715E7"/>
    <w:rsid w:val="00472921"/>
    <w:rsid w:val="00473432"/>
    <w:rsid w:val="004739AE"/>
    <w:rsid w:val="00474935"/>
    <w:rsid w:val="00474A0D"/>
    <w:rsid w:val="004768AC"/>
    <w:rsid w:val="004801AC"/>
    <w:rsid w:val="00483A0F"/>
    <w:rsid w:val="00483D88"/>
    <w:rsid w:val="00484104"/>
    <w:rsid w:val="004842D8"/>
    <w:rsid w:val="0048477D"/>
    <w:rsid w:val="00485E4F"/>
    <w:rsid w:val="0048740E"/>
    <w:rsid w:val="004877DD"/>
    <w:rsid w:val="00487C02"/>
    <w:rsid w:val="00491D3B"/>
    <w:rsid w:val="00492072"/>
    <w:rsid w:val="00492447"/>
    <w:rsid w:val="00493C70"/>
    <w:rsid w:val="00493DEB"/>
    <w:rsid w:val="00494E4A"/>
    <w:rsid w:val="00494F18"/>
    <w:rsid w:val="0049536A"/>
    <w:rsid w:val="004954B1"/>
    <w:rsid w:val="00496226"/>
    <w:rsid w:val="00496970"/>
    <w:rsid w:val="00496D3F"/>
    <w:rsid w:val="0049789E"/>
    <w:rsid w:val="004A07BA"/>
    <w:rsid w:val="004A1EC1"/>
    <w:rsid w:val="004A25E4"/>
    <w:rsid w:val="004A2EBC"/>
    <w:rsid w:val="004A3156"/>
    <w:rsid w:val="004A33D4"/>
    <w:rsid w:val="004A3CB0"/>
    <w:rsid w:val="004A5C4F"/>
    <w:rsid w:val="004A5FB8"/>
    <w:rsid w:val="004A6516"/>
    <w:rsid w:val="004A7297"/>
    <w:rsid w:val="004A7568"/>
    <w:rsid w:val="004A7C98"/>
    <w:rsid w:val="004B0601"/>
    <w:rsid w:val="004B19D7"/>
    <w:rsid w:val="004B2769"/>
    <w:rsid w:val="004B316A"/>
    <w:rsid w:val="004B31FD"/>
    <w:rsid w:val="004B32A1"/>
    <w:rsid w:val="004B3FA9"/>
    <w:rsid w:val="004B4112"/>
    <w:rsid w:val="004B42DC"/>
    <w:rsid w:val="004B51A1"/>
    <w:rsid w:val="004B5EC5"/>
    <w:rsid w:val="004B6CED"/>
    <w:rsid w:val="004C2253"/>
    <w:rsid w:val="004C3BDD"/>
    <w:rsid w:val="004C3CFA"/>
    <w:rsid w:val="004C5998"/>
    <w:rsid w:val="004C5E16"/>
    <w:rsid w:val="004C6257"/>
    <w:rsid w:val="004C6D48"/>
    <w:rsid w:val="004C6F9A"/>
    <w:rsid w:val="004C7E70"/>
    <w:rsid w:val="004C7EC8"/>
    <w:rsid w:val="004D02F0"/>
    <w:rsid w:val="004D0C39"/>
    <w:rsid w:val="004D0CAD"/>
    <w:rsid w:val="004D0E93"/>
    <w:rsid w:val="004D17A1"/>
    <w:rsid w:val="004D2CFF"/>
    <w:rsid w:val="004D2E52"/>
    <w:rsid w:val="004D5B74"/>
    <w:rsid w:val="004D6D43"/>
    <w:rsid w:val="004D6E3B"/>
    <w:rsid w:val="004D70FE"/>
    <w:rsid w:val="004E195B"/>
    <w:rsid w:val="004E2188"/>
    <w:rsid w:val="004E3631"/>
    <w:rsid w:val="004E43A3"/>
    <w:rsid w:val="004E4961"/>
    <w:rsid w:val="004E4DBA"/>
    <w:rsid w:val="004E5495"/>
    <w:rsid w:val="004E6CAB"/>
    <w:rsid w:val="004E6FE2"/>
    <w:rsid w:val="004E7936"/>
    <w:rsid w:val="004E7B4A"/>
    <w:rsid w:val="004F04A8"/>
    <w:rsid w:val="004F07B2"/>
    <w:rsid w:val="004F1C2D"/>
    <w:rsid w:val="004F4521"/>
    <w:rsid w:val="004F517B"/>
    <w:rsid w:val="004F67E8"/>
    <w:rsid w:val="004F77D3"/>
    <w:rsid w:val="004F79C2"/>
    <w:rsid w:val="004F7BF6"/>
    <w:rsid w:val="005005DD"/>
    <w:rsid w:val="00502E25"/>
    <w:rsid w:val="00503A0C"/>
    <w:rsid w:val="005043E4"/>
    <w:rsid w:val="0050464F"/>
    <w:rsid w:val="00504BD3"/>
    <w:rsid w:val="005054BB"/>
    <w:rsid w:val="005058D2"/>
    <w:rsid w:val="00505AFC"/>
    <w:rsid w:val="00506F51"/>
    <w:rsid w:val="0050770E"/>
    <w:rsid w:val="0051033B"/>
    <w:rsid w:val="00511DBB"/>
    <w:rsid w:val="00512E31"/>
    <w:rsid w:val="005130A7"/>
    <w:rsid w:val="00513841"/>
    <w:rsid w:val="00515185"/>
    <w:rsid w:val="005155C6"/>
    <w:rsid w:val="005159B1"/>
    <w:rsid w:val="00516104"/>
    <w:rsid w:val="00516FBC"/>
    <w:rsid w:val="00517A4D"/>
    <w:rsid w:val="00517CD7"/>
    <w:rsid w:val="00517EAC"/>
    <w:rsid w:val="00520794"/>
    <w:rsid w:val="00520B43"/>
    <w:rsid w:val="00520D90"/>
    <w:rsid w:val="0052302B"/>
    <w:rsid w:val="00523C5B"/>
    <w:rsid w:val="0052460F"/>
    <w:rsid w:val="00524E3B"/>
    <w:rsid w:val="00525B4B"/>
    <w:rsid w:val="00526249"/>
    <w:rsid w:val="00526386"/>
    <w:rsid w:val="0052678E"/>
    <w:rsid w:val="00526999"/>
    <w:rsid w:val="00527B09"/>
    <w:rsid w:val="00530972"/>
    <w:rsid w:val="00532526"/>
    <w:rsid w:val="005328AB"/>
    <w:rsid w:val="00532C39"/>
    <w:rsid w:val="00533211"/>
    <w:rsid w:val="00533FAD"/>
    <w:rsid w:val="005343B2"/>
    <w:rsid w:val="005346AE"/>
    <w:rsid w:val="0053636C"/>
    <w:rsid w:val="005371B9"/>
    <w:rsid w:val="00541034"/>
    <w:rsid w:val="005414D7"/>
    <w:rsid w:val="005415D6"/>
    <w:rsid w:val="00542589"/>
    <w:rsid w:val="00543100"/>
    <w:rsid w:val="005439F0"/>
    <w:rsid w:val="0054583C"/>
    <w:rsid w:val="00545866"/>
    <w:rsid w:val="00546EE1"/>
    <w:rsid w:val="00546F78"/>
    <w:rsid w:val="005470F1"/>
    <w:rsid w:val="00550EF4"/>
    <w:rsid w:val="005518D6"/>
    <w:rsid w:val="00551F9B"/>
    <w:rsid w:val="00551FBA"/>
    <w:rsid w:val="00552A2A"/>
    <w:rsid w:val="00552F13"/>
    <w:rsid w:val="00554710"/>
    <w:rsid w:val="00554C03"/>
    <w:rsid w:val="0055546C"/>
    <w:rsid w:val="00560D39"/>
    <w:rsid w:val="005640A4"/>
    <w:rsid w:val="00564E7D"/>
    <w:rsid w:val="00565BF9"/>
    <w:rsid w:val="0056665C"/>
    <w:rsid w:val="00566CC8"/>
    <w:rsid w:val="00566E7E"/>
    <w:rsid w:val="00566FA7"/>
    <w:rsid w:val="00566FEE"/>
    <w:rsid w:val="0056751C"/>
    <w:rsid w:val="0057122B"/>
    <w:rsid w:val="00571F76"/>
    <w:rsid w:val="00572AFD"/>
    <w:rsid w:val="0057348E"/>
    <w:rsid w:val="00574459"/>
    <w:rsid w:val="00575FCD"/>
    <w:rsid w:val="00576637"/>
    <w:rsid w:val="00576826"/>
    <w:rsid w:val="00576CFF"/>
    <w:rsid w:val="00577B04"/>
    <w:rsid w:val="00577B69"/>
    <w:rsid w:val="00580AD4"/>
    <w:rsid w:val="005810F1"/>
    <w:rsid w:val="00581F3C"/>
    <w:rsid w:val="0058227E"/>
    <w:rsid w:val="00582491"/>
    <w:rsid w:val="00583803"/>
    <w:rsid w:val="005842E3"/>
    <w:rsid w:val="00584456"/>
    <w:rsid w:val="0058521B"/>
    <w:rsid w:val="005853A9"/>
    <w:rsid w:val="005853CD"/>
    <w:rsid w:val="005863D0"/>
    <w:rsid w:val="00586878"/>
    <w:rsid w:val="005872F1"/>
    <w:rsid w:val="00590524"/>
    <w:rsid w:val="00590813"/>
    <w:rsid w:val="00592B2A"/>
    <w:rsid w:val="005930E4"/>
    <w:rsid w:val="00593267"/>
    <w:rsid w:val="005933AB"/>
    <w:rsid w:val="0059373E"/>
    <w:rsid w:val="0059428C"/>
    <w:rsid w:val="005942AC"/>
    <w:rsid w:val="005945F3"/>
    <w:rsid w:val="0059536E"/>
    <w:rsid w:val="00595660"/>
    <w:rsid w:val="00597635"/>
    <w:rsid w:val="0059770B"/>
    <w:rsid w:val="00597753"/>
    <w:rsid w:val="0059786E"/>
    <w:rsid w:val="00597A10"/>
    <w:rsid w:val="00597F49"/>
    <w:rsid w:val="005A04D5"/>
    <w:rsid w:val="005A0920"/>
    <w:rsid w:val="005A0FC3"/>
    <w:rsid w:val="005A1927"/>
    <w:rsid w:val="005A1FC4"/>
    <w:rsid w:val="005A350D"/>
    <w:rsid w:val="005A384A"/>
    <w:rsid w:val="005A3FC4"/>
    <w:rsid w:val="005A4364"/>
    <w:rsid w:val="005A436C"/>
    <w:rsid w:val="005A4629"/>
    <w:rsid w:val="005A4918"/>
    <w:rsid w:val="005A51AA"/>
    <w:rsid w:val="005A5638"/>
    <w:rsid w:val="005A5E4A"/>
    <w:rsid w:val="005A6122"/>
    <w:rsid w:val="005A70F7"/>
    <w:rsid w:val="005A7344"/>
    <w:rsid w:val="005A7CC7"/>
    <w:rsid w:val="005B0077"/>
    <w:rsid w:val="005B3B56"/>
    <w:rsid w:val="005B4D06"/>
    <w:rsid w:val="005B6119"/>
    <w:rsid w:val="005B65FF"/>
    <w:rsid w:val="005B6E09"/>
    <w:rsid w:val="005B7A27"/>
    <w:rsid w:val="005C0F60"/>
    <w:rsid w:val="005C1D4A"/>
    <w:rsid w:val="005C2327"/>
    <w:rsid w:val="005C2C19"/>
    <w:rsid w:val="005C431E"/>
    <w:rsid w:val="005C55FC"/>
    <w:rsid w:val="005C5A40"/>
    <w:rsid w:val="005C5D28"/>
    <w:rsid w:val="005C6B17"/>
    <w:rsid w:val="005C7234"/>
    <w:rsid w:val="005C7A51"/>
    <w:rsid w:val="005D00D1"/>
    <w:rsid w:val="005D20B5"/>
    <w:rsid w:val="005D27BE"/>
    <w:rsid w:val="005D29FC"/>
    <w:rsid w:val="005D2FAE"/>
    <w:rsid w:val="005D3038"/>
    <w:rsid w:val="005D303A"/>
    <w:rsid w:val="005D371D"/>
    <w:rsid w:val="005D3B6D"/>
    <w:rsid w:val="005D3DD6"/>
    <w:rsid w:val="005D411F"/>
    <w:rsid w:val="005D7071"/>
    <w:rsid w:val="005E000A"/>
    <w:rsid w:val="005E0587"/>
    <w:rsid w:val="005E0C48"/>
    <w:rsid w:val="005E1F95"/>
    <w:rsid w:val="005E2D2E"/>
    <w:rsid w:val="005E2E26"/>
    <w:rsid w:val="005E2FC8"/>
    <w:rsid w:val="005E3536"/>
    <w:rsid w:val="005E3600"/>
    <w:rsid w:val="005E426B"/>
    <w:rsid w:val="005E4A0A"/>
    <w:rsid w:val="005E4D7C"/>
    <w:rsid w:val="005E4F0C"/>
    <w:rsid w:val="005E5950"/>
    <w:rsid w:val="005E63E8"/>
    <w:rsid w:val="005E79ED"/>
    <w:rsid w:val="005F118C"/>
    <w:rsid w:val="005F12E8"/>
    <w:rsid w:val="005F156B"/>
    <w:rsid w:val="005F20B8"/>
    <w:rsid w:val="005F254D"/>
    <w:rsid w:val="005F2DA7"/>
    <w:rsid w:val="005F3949"/>
    <w:rsid w:val="005F4C28"/>
    <w:rsid w:val="005F4DCD"/>
    <w:rsid w:val="005F5434"/>
    <w:rsid w:val="005F596F"/>
    <w:rsid w:val="00600080"/>
    <w:rsid w:val="00600569"/>
    <w:rsid w:val="00600654"/>
    <w:rsid w:val="00600F76"/>
    <w:rsid w:val="00601E9D"/>
    <w:rsid w:val="00602550"/>
    <w:rsid w:val="00603446"/>
    <w:rsid w:val="00603E12"/>
    <w:rsid w:val="00604F95"/>
    <w:rsid w:val="006052CA"/>
    <w:rsid w:val="00606BEA"/>
    <w:rsid w:val="00612E0E"/>
    <w:rsid w:val="006131B3"/>
    <w:rsid w:val="006138CE"/>
    <w:rsid w:val="00613973"/>
    <w:rsid w:val="00613CDB"/>
    <w:rsid w:val="00613DFD"/>
    <w:rsid w:val="00614311"/>
    <w:rsid w:val="0061510C"/>
    <w:rsid w:val="00615FD8"/>
    <w:rsid w:val="0061643F"/>
    <w:rsid w:val="00616EE6"/>
    <w:rsid w:val="006171F0"/>
    <w:rsid w:val="006171F7"/>
    <w:rsid w:val="00617352"/>
    <w:rsid w:val="00617AFF"/>
    <w:rsid w:val="006200F2"/>
    <w:rsid w:val="00620221"/>
    <w:rsid w:val="00622C69"/>
    <w:rsid w:val="00622CD4"/>
    <w:rsid w:val="006234F3"/>
    <w:rsid w:val="00623518"/>
    <w:rsid w:val="006238AD"/>
    <w:rsid w:val="006248C4"/>
    <w:rsid w:val="00624C7E"/>
    <w:rsid w:val="00624FD9"/>
    <w:rsid w:val="0062500E"/>
    <w:rsid w:val="00625C2C"/>
    <w:rsid w:val="0062648D"/>
    <w:rsid w:val="006266D9"/>
    <w:rsid w:val="00626FD6"/>
    <w:rsid w:val="00627CEC"/>
    <w:rsid w:val="00630649"/>
    <w:rsid w:val="006319AD"/>
    <w:rsid w:val="00631FE7"/>
    <w:rsid w:val="00632146"/>
    <w:rsid w:val="00632304"/>
    <w:rsid w:val="0063299A"/>
    <w:rsid w:val="00632C85"/>
    <w:rsid w:val="00632CFF"/>
    <w:rsid w:val="00632E44"/>
    <w:rsid w:val="006333B8"/>
    <w:rsid w:val="00633472"/>
    <w:rsid w:val="00633DC6"/>
    <w:rsid w:val="0063474F"/>
    <w:rsid w:val="00634A88"/>
    <w:rsid w:val="0063509B"/>
    <w:rsid w:val="0063540F"/>
    <w:rsid w:val="00636332"/>
    <w:rsid w:val="00636838"/>
    <w:rsid w:val="00636AD4"/>
    <w:rsid w:val="00636D8A"/>
    <w:rsid w:val="006400EC"/>
    <w:rsid w:val="0064330C"/>
    <w:rsid w:val="00643945"/>
    <w:rsid w:val="00645E53"/>
    <w:rsid w:val="006467DA"/>
    <w:rsid w:val="00646E28"/>
    <w:rsid w:val="00646E33"/>
    <w:rsid w:val="006477E3"/>
    <w:rsid w:val="00651B26"/>
    <w:rsid w:val="00652B3E"/>
    <w:rsid w:val="0065377E"/>
    <w:rsid w:val="0065572A"/>
    <w:rsid w:val="00655F70"/>
    <w:rsid w:val="00656023"/>
    <w:rsid w:val="00656530"/>
    <w:rsid w:val="00656966"/>
    <w:rsid w:val="0065726B"/>
    <w:rsid w:val="00657CE0"/>
    <w:rsid w:val="00660ABF"/>
    <w:rsid w:val="00660FFE"/>
    <w:rsid w:val="00661117"/>
    <w:rsid w:val="00661232"/>
    <w:rsid w:val="00662EE3"/>
    <w:rsid w:val="00663691"/>
    <w:rsid w:val="0066379B"/>
    <w:rsid w:val="006649C5"/>
    <w:rsid w:val="0066509A"/>
    <w:rsid w:val="006653E6"/>
    <w:rsid w:val="00665424"/>
    <w:rsid w:val="00666549"/>
    <w:rsid w:val="00666A54"/>
    <w:rsid w:val="0066774C"/>
    <w:rsid w:val="00667A2C"/>
    <w:rsid w:val="00667F39"/>
    <w:rsid w:val="00673624"/>
    <w:rsid w:val="0067453D"/>
    <w:rsid w:val="0067499B"/>
    <w:rsid w:val="00676342"/>
    <w:rsid w:val="00677560"/>
    <w:rsid w:val="00677635"/>
    <w:rsid w:val="00680E3E"/>
    <w:rsid w:val="006813FD"/>
    <w:rsid w:val="00681F95"/>
    <w:rsid w:val="00681FC1"/>
    <w:rsid w:val="00682657"/>
    <w:rsid w:val="00682848"/>
    <w:rsid w:val="00682F70"/>
    <w:rsid w:val="006832C2"/>
    <w:rsid w:val="006844D4"/>
    <w:rsid w:val="006849AD"/>
    <w:rsid w:val="00684BAE"/>
    <w:rsid w:val="00684EF0"/>
    <w:rsid w:val="00684F91"/>
    <w:rsid w:val="00686812"/>
    <w:rsid w:val="00687419"/>
    <w:rsid w:val="00690141"/>
    <w:rsid w:val="00693EDC"/>
    <w:rsid w:val="006942F3"/>
    <w:rsid w:val="006946B5"/>
    <w:rsid w:val="00694801"/>
    <w:rsid w:val="00694975"/>
    <w:rsid w:val="00695155"/>
    <w:rsid w:val="00696D8A"/>
    <w:rsid w:val="00697260"/>
    <w:rsid w:val="00697534"/>
    <w:rsid w:val="006A17D4"/>
    <w:rsid w:val="006A1DE3"/>
    <w:rsid w:val="006A1E50"/>
    <w:rsid w:val="006A2468"/>
    <w:rsid w:val="006A2A9F"/>
    <w:rsid w:val="006A2D92"/>
    <w:rsid w:val="006A2ED3"/>
    <w:rsid w:val="006A391A"/>
    <w:rsid w:val="006A3B5C"/>
    <w:rsid w:val="006A4788"/>
    <w:rsid w:val="006A4D23"/>
    <w:rsid w:val="006A50DD"/>
    <w:rsid w:val="006A56CF"/>
    <w:rsid w:val="006A6265"/>
    <w:rsid w:val="006A6364"/>
    <w:rsid w:val="006A6EC8"/>
    <w:rsid w:val="006B006B"/>
    <w:rsid w:val="006B0DF3"/>
    <w:rsid w:val="006B156C"/>
    <w:rsid w:val="006B17BA"/>
    <w:rsid w:val="006B20EC"/>
    <w:rsid w:val="006B2FA7"/>
    <w:rsid w:val="006B334F"/>
    <w:rsid w:val="006B4388"/>
    <w:rsid w:val="006B493A"/>
    <w:rsid w:val="006B496B"/>
    <w:rsid w:val="006B6403"/>
    <w:rsid w:val="006B6862"/>
    <w:rsid w:val="006B6E5F"/>
    <w:rsid w:val="006B71AC"/>
    <w:rsid w:val="006C32B3"/>
    <w:rsid w:val="006C36B7"/>
    <w:rsid w:val="006C3850"/>
    <w:rsid w:val="006C4662"/>
    <w:rsid w:val="006C4B07"/>
    <w:rsid w:val="006C5A5B"/>
    <w:rsid w:val="006C5D29"/>
    <w:rsid w:val="006C68D9"/>
    <w:rsid w:val="006D0156"/>
    <w:rsid w:val="006D0580"/>
    <w:rsid w:val="006D05BF"/>
    <w:rsid w:val="006D0C10"/>
    <w:rsid w:val="006D1367"/>
    <w:rsid w:val="006D23B5"/>
    <w:rsid w:val="006D2466"/>
    <w:rsid w:val="006D25FF"/>
    <w:rsid w:val="006D2D60"/>
    <w:rsid w:val="006D34DC"/>
    <w:rsid w:val="006D3630"/>
    <w:rsid w:val="006D38C1"/>
    <w:rsid w:val="006D50C0"/>
    <w:rsid w:val="006D50C4"/>
    <w:rsid w:val="006D51D5"/>
    <w:rsid w:val="006D57DB"/>
    <w:rsid w:val="006D7821"/>
    <w:rsid w:val="006D7A00"/>
    <w:rsid w:val="006E03C8"/>
    <w:rsid w:val="006E0457"/>
    <w:rsid w:val="006E0C4F"/>
    <w:rsid w:val="006E0CA5"/>
    <w:rsid w:val="006E1465"/>
    <w:rsid w:val="006E16DC"/>
    <w:rsid w:val="006E1B3B"/>
    <w:rsid w:val="006E1F50"/>
    <w:rsid w:val="006E2365"/>
    <w:rsid w:val="006E2681"/>
    <w:rsid w:val="006E2AF1"/>
    <w:rsid w:val="006E2FB0"/>
    <w:rsid w:val="006E3A1E"/>
    <w:rsid w:val="006E43F2"/>
    <w:rsid w:val="006E4C5C"/>
    <w:rsid w:val="006E4CA3"/>
    <w:rsid w:val="006E4EDF"/>
    <w:rsid w:val="006E503C"/>
    <w:rsid w:val="006E55FB"/>
    <w:rsid w:val="006E613A"/>
    <w:rsid w:val="006E6CE5"/>
    <w:rsid w:val="006E7618"/>
    <w:rsid w:val="006E7D94"/>
    <w:rsid w:val="006F0D88"/>
    <w:rsid w:val="006F1D67"/>
    <w:rsid w:val="006F33C9"/>
    <w:rsid w:val="006F3413"/>
    <w:rsid w:val="006F547E"/>
    <w:rsid w:val="006F58D8"/>
    <w:rsid w:val="006F667A"/>
    <w:rsid w:val="006F6D07"/>
    <w:rsid w:val="006F6D9B"/>
    <w:rsid w:val="006F704A"/>
    <w:rsid w:val="006F7B75"/>
    <w:rsid w:val="006F7C7B"/>
    <w:rsid w:val="007005FF"/>
    <w:rsid w:val="00700CA3"/>
    <w:rsid w:val="0070192F"/>
    <w:rsid w:val="00701939"/>
    <w:rsid w:val="0070252D"/>
    <w:rsid w:val="00702CCC"/>
    <w:rsid w:val="00703FBB"/>
    <w:rsid w:val="00704E6D"/>
    <w:rsid w:val="00705195"/>
    <w:rsid w:val="00706222"/>
    <w:rsid w:val="00707129"/>
    <w:rsid w:val="00710DEF"/>
    <w:rsid w:val="00710FC1"/>
    <w:rsid w:val="00713438"/>
    <w:rsid w:val="0071391B"/>
    <w:rsid w:val="00713AF3"/>
    <w:rsid w:val="00713BBF"/>
    <w:rsid w:val="00714967"/>
    <w:rsid w:val="00715137"/>
    <w:rsid w:val="00715F55"/>
    <w:rsid w:val="0071674C"/>
    <w:rsid w:val="0071681A"/>
    <w:rsid w:val="00716C88"/>
    <w:rsid w:val="00717322"/>
    <w:rsid w:val="00717F9C"/>
    <w:rsid w:val="007212D9"/>
    <w:rsid w:val="00721914"/>
    <w:rsid w:val="00721933"/>
    <w:rsid w:val="007219AB"/>
    <w:rsid w:val="007221DD"/>
    <w:rsid w:val="00722E13"/>
    <w:rsid w:val="00722FC4"/>
    <w:rsid w:val="00723ABB"/>
    <w:rsid w:val="00723C24"/>
    <w:rsid w:val="00723E9C"/>
    <w:rsid w:val="007244DE"/>
    <w:rsid w:val="007253AC"/>
    <w:rsid w:val="00725733"/>
    <w:rsid w:val="0072573D"/>
    <w:rsid w:val="0072596F"/>
    <w:rsid w:val="007272E8"/>
    <w:rsid w:val="007306F3"/>
    <w:rsid w:val="00730A1D"/>
    <w:rsid w:val="00730E5E"/>
    <w:rsid w:val="00731012"/>
    <w:rsid w:val="007322AD"/>
    <w:rsid w:val="007327E5"/>
    <w:rsid w:val="007335A4"/>
    <w:rsid w:val="00735FB2"/>
    <w:rsid w:val="007367ED"/>
    <w:rsid w:val="00737AD6"/>
    <w:rsid w:val="00737DC4"/>
    <w:rsid w:val="007406C5"/>
    <w:rsid w:val="00740CE3"/>
    <w:rsid w:val="00741A50"/>
    <w:rsid w:val="0074210F"/>
    <w:rsid w:val="00742C4C"/>
    <w:rsid w:val="00742F5A"/>
    <w:rsid w:val="007430F0"/>
    <w:rsid w:val="00743F55"/>
    <w:rsid w:val="0074416F"/>
    <w:rsid w:val="00744448"/>
    <w:rsid w:val="007447F0"/>
    <w:rsid w:val="00744AA2"/>
    <w:rsid w:val="0074794C"/>
    <w:rsid w:val="00750125"/>
    <w:rsid w:val="007518B8"/>
    <w:rsid w:val="00751DD5"/>
    <w:rsid w:val="00752C56"/>
    <w:rsid w:val="0075340C"/>
    <w:rsid w:val="007541C3"/>
    <w:rsid w:val="007541E2"/>
    <w:rsid w:val="007558C3"/>
    <w:rsid w:val="00756A3E"/>
    <w:rsid w:val="00756DD0"/>
    <w:rsid w:val="007570E5"/>
    <w:rsid w:val="00757400"/>
    <w:rsid w:val="0075769F"/>
    <w:rsid w:val="007577F7"/>
    <w:rsid w:val="00757F32"/>
    <w:rsid w:val="00760B54"/>
    <w:rsid w:val="00760D39"/>
    <w:rsid w:val="007611E4"/>
    <w:rsid w:val="00761F63"/>
    <w:rsid w:val="00762195"/>
    <w:rsid w:val="0076416B"/>
    <w:rsid w:val="00764B2D"/>
    <w:rsid w:val="00765AA9"/>
    <w:rsid w:val="0076607A"/>
    <w:rsid w:val="007677FC"/>
    <w:rsid w:val="00767800"/>
    <w:rsid w:val="007679CC"/>
    <w:rsid w:val="00770173"/>
    <w:rsid w:val="007707A7"/>
    <w:rsid w:val="00772238"/>
    <w:rsid w:val="00773563"/>
    <w:rsid w:val="007735F1"/>
    <w:rsid w:val="00774822"/>
    <w:rsid w:val="00774A64"/>
    <w:rsid w:val="00775457"/>
    <w:rsid w:val="0077752A"/>
    <w:rsid w:val="007775FA"/>
    <w:rsid w:val="0078069F"/>
    <w:rsid w:val="00781275"/>
    <w:rsid w:val="007838C4"/>
    <w:rsid w:val="00783A41"/>
    <w:rsid w:val="00783B82"/>
    <w:rsid w:val="00783BCA"/>
    <w:rsid w:val="00784281"/>
    <w:rsid w:val="007867F4"/>
    <w:rsid w:val="00787005"/>
    <w:rsid w:val="00787CF1"/>
    <w:rsid w:val="0079033A"/>
    <w:rsid w:val="00791D19"/>
    <w:rsid w:val="00792996"/>
    <w:rsid w:val="00793D05"/>
    <w:rsid w:val="007946B6"/>
    <w:rsid w:val="007956FB"/>
    <w:rsid w:val="00795A8E"/>
    <w:rsid w:val="00796783"/>
    <w:rsid w:val="0079708E"/>
    <w:rsid w:val="0079741E"/>
    <w:rsid w:val="00797F98"/>
    <w:rsid w:val="007A072C"/>
    <w:rsid w:val="007A0A63"/>
    <w:rsid w:val="007A0C48"/>
    <w:rsid w:val="007A1912"/>
    <w:rsid w:val="007A2721"/>
    <w:rsid w:val="007A435F"/>
    <w:rsid w:val="007A4933"/>
    <w:rsid w:val="007A548C"/>
    <w:rsid w:val="007A6315"/>
    <w:rsid w:val="007A6DC1"/>
    <w:rsid w:val="007A7B70"/>
    <w:rsid w:val="007A7BA0"/>
    <w:rsid w:val="007B0F96"/>
    <w:rsid w:val="007B240E"/>
    <w:rsid w:val="007B25CE"/>
    <w:rsid w:val="007B4E73"/>
    <w:rsid w:val="007B5DF7"/>
    <w:rsid w:val="007B6D17"/>
    <w:rsid w:val="007C07A3"/>
    <w:rsid w:val="007C0D4D"/>
    <w:rsid w:val="007C0D74"/>
    <w:rsid w:val="007C1538"/>
    <w:rsid w:val="007C1E00"/>
    <w:rsid w:val="007C2458"/>
    <w:rsid w:val="007C3E6D"/>
    <w:rsid w:val="007C46AF"/>
    <w:rsid w:val="007C5750"/>
    <w:rsid w:val="007C5FDD"/>
    <w:rsid w:val="007C611A"/>
    <w:rsid w:val="007C6361"/>
    <w:rsid w:val="007C6894"/>
    <w:rsid w:val="007C68EC"/>
    <w:rsid w:val="007C7B5A"/>
    <w:rsid w:val="007D0364"/>
    <w:rsid w:val="007D114F"/>
    <w:rsid w:val="007D17A9"/>
    <w:rsid w:val="007D2368"/>
    <w:rsid w:val="007D2BBE"/>
    <w:rsid w:val="007D336D"/>
    <w:rsid w:val="007D3581"/>
    <w:rsid w:val="007D3A9A"/>
    <w:rsid w:val="007D4479"/>
    <w:rsid w:val="007D4CEA"/>
    <w:rsid w:val="007D4E47"/>
    <w:rsid w:val="007D6102"/>
    <w:rsid w:val="007D7C34"/>
    <w:rsid w:val="007E22C8"/>
    <w:rsid w:val="007E3534"/>
    <w:rsid w:val="007E4087"/>
    <w:rsid w:val="007E4089"/>
    <w:rsid w:val="007E4E62"/>
    <w:rsid w:val="007E50D3"/>
    <w:rsid w:val="007E5C0F"/>
    <w:rsid w:val="007E5D7A"/>
    <w:rsid w:val="007E64CB"/>
    <w:rsid w:val="007E6B96"/>
    <w:rsid w:val="007E6DAD"/>
    <w:rsid w:val="007F0137"/>
    <w:rsid w:val="007F043C"/>
    <w:rsid w:val="007F0CB9"/>
    <w:rsid w:val="007F0F19"/>
    <w:rsid w:val="007F3106"/>
    <w:rsid w:val="007F3866"/>
    <w:rsid w:val="007F5D0C"/>
    <w:rsid w:val="007F5F8A"/>
    <w:rsid w:val="007F7952"/>
    <w:rsid w:val="00800FA9"/>
    <w:rsid w:val="00801090"/>
    <w:rsid w:val="00803257"/>
    <w:rsid w:val="0080346F"/>
    <w:rsid w:val="00803D53"/>
    <w:rsid w:val="0080458E"/>
    <w:rsid w:val="00804824"/>
    <w:rsid w:val="00805FB1"/>
    <w:rsid w:val="0080659C"/>
    <w:rsid w:val="008069CB"/>
    <w:rsid w:val="008070B7"/>
    <w:rsid w:val="00811DD2"/>
    <w:rsid w:val="00812AE9"/>
    <w:rsid w:val="00812D12"/>
    <w:rsid w:val="00813A45"/>
    <w:rsid w:val="00814C6D"/>
    <w:rsid w:val="00815516"/>
    <w:rsid w:val="008156EC"/>
    <w:rsid w:val="008161FC"/>
    <w:rsid w:val="00817947"/>
    <w:rsid w:val="00817A16"/>
    <w:rsid w:val="00817E25"/>
    <w:rsid w:val="0082023C"/>
    <w:rsid w:val="0082118F"/>
    <w:rsid w:val="00821BA8"/>
    <w:rsid w:val="008228BF"/>
    <w:rsid w:val="00822DD0"/>
    <w:rsid w:val="00824424"/>
    <w:rsid w:val="008252E4"/>
    <w:rsid w:val="00825788"/>
    <w:rsid w:val="008257B2"/>
    <w:rsid w:val="00826BE0"/>
    <w:rsid w:val="00826F11"/>
    <w:rsid w:val="00826F33"/>
    <w:rsid w:val="00827411"/>
    <w:rsid w:val="008312E1"/>
    <w:rsid w:val="00831F2A"/>
    <w:rsid w:val="00832CD0"/>
    <w:rsid w:val="00833610"/>
    <w:rsid w:val="008341E7"/>
    <w:rsid w:val="00834E3C"/>
    <w:rsid w:val="0083589B"/>
    <w:rsid w:val="008358C5"/>
    <w:rsid w:val="00835971"/>
    <w:rsid w:val="0083603B"/>
    <w:rsid w:val="008362C9"/>
    <w:rsid w:val="00837043"/>
    <w:rsid w:val="0083727D"/>
    <w:rsid w:val="0083787F"/>
    <w:rsid w:val="00837CE6"/>
    <w:rsid w:val="008401DF"/>
    <w:rsid w:val="008405B5"/>
    <w:rsid w:val="00840696"/>
    <w:rsid w:val="00840E38"/>
    <w:rsid w:val="008412A7"/>
    <w:rsid w:val="00841EC3"/>
    <w:rsid w:val="00842317"/>
    <w:rsid w:val="00843605"/>
    <w:rsid w:val="0084419F"/>
    <w:rsid w:val="00844C90"/>
    <w:rsid w:val="00845101"/>
    <w:rsid w:val="008458F1"/>
    <w:rsid w:val="0084734E"/>
    <w:rsid w:val="00850B98"/>
    <w:rsid w:val="00851249"/>
    <w:rsid w:val="00851CDF"/>
    <w:rsid w:val="00853169"/>
    <w:rsid w:val="00855BA2"/>
    <w:rsid w:val="0085722E"/>
    <w:rsid w:val="00857A8C"/>
    <w:rsid w:val="00860549"/>
    <w:rsid w:val="008609FF"/>
    <w:rsid w:val="00863D39"/>
    <w:rsid w:val="0086411B"/>
    <w:rsid w:val="00867AF2"/>
    <w:rsid w:val="00870111"/>
    <w:rsid w:val="00870A0D"/>
    <w:rsid w:val="00874631"/>
    <w:rsid w:val="00874B2C"/>
    <w:rsid w:val="00875114"/>
    <w:rsid w:val="00876097"/>
    <w:rsid w:val="0087787C"/>
    <w:rsid w:val="00877F54"/>
    <w:rsid w:val="00880145"/>
    <w:rsid w:val="00880654"/>
    <w:rsid w:val="00883B27"/>
    <w:rsid w:val="00883CE6"/>
    <w:rsid w:val="00884389"/>
    <w:rsid w:val="00884818"/>
    <w:rsid w:val="008863C9"/>
    <w:rsid w:val="00887014"/>
    <w:rsid w:val="00887E20"/>
    <w:rsid w:val="00887EC4"/>
    <w:rsid w:val="008900DF"/>
    <w:rsid w:val="00891D4B"/>
    <w:rsid w:val="008922A1"/>
    <w:rsid w:val="00892761"/>
    <w:rsid w:val="00892ACF"/>
    <w:rsid w:val="00894DE0"/>
    <w:rsid w:val="00894E01"/>
    <w:rsid w:val="00896CBC"/>
    <w:rsid w:val="008971EA"/>
    <w:rsid w:val="008A1ADF"/>
    <w:rsid w:val="008A2973"/>
    <w:rsid w:val="008A36D4"/>
    <w:rsid w:val="008A4B06"/>
    <w:rsid w:val="008A5682"/>
    <w:rsid w:val="008A5820"/>
    <w:rsid w:val="008A5929"/>
    <w:rsid w:val="008A6987"/>
    <w:rsid w:val="008B0373"/>
    <w:rsid w:val="008B04E7"/>
    <w:rsid w:val="008B3145"/>
    <w:rsid w:val="008B33D5"/>
    <w:rsid w:val="008B3407"/>
    <w:rsid w:val="008B399F"/>
    <w:rsid w:val="008B39BC"/>
    <w:rsid w:val="008B3C7F"/>
    <w:rsid w:val="008B4229"/>
    <w:rsid w:val="008B56AF"/>
    <w:rsid w:val="008B633C"/>
    <w:rsid w:val="008B6BBF"/>
    <w:rsid w:val="008B76A0"/>
    <w:rsid w:val="008B7DC8"/>
    <w:rsid w:val="008C0019"/>
    <w:rsid w:val="008C089E"/>
    <w:rsid w:val="008C1312"/>
    <w:rsid w:val="008C1661"/>
    <w:rsid w:val="008C1699"/>
    <w:rsid w:val="008C2C63"/>
    <w:rsid w:val="008C321C"/>
    <w:rsid w:val="008C3EC7"/>
    <w:rsid w:val="008C4643"/>
    <w:rsid w:val="008C4D9C"/>
    <w:rsid w:val="008C54CD"/>
    <w:rsid w:val="008C62DB"/>
    <w:rsid w:val="008C6625"/>
    <w:rsid w:val="008C678F"/>
    <w:rsid w:val="008C6958"/>
    <w:rsid w:val="008D0387"/>
    <w:rsid w:val="008D089C"/>
    <w:rsid w:val="008D08FB"/>
    <w:rsid w:val="008D21E8"/>
    <w:rsid w:val="008D2DAB"/>
    <w:rsid w:val="008D36AA"/>
    <w:rsid w:val="008D4455"/>
    <w:rsid w:val="008D592C"/>
    <w:rsid w:val="008D594D"/>
    <w:rsid w:val="008D5A77"/>
    <w:rsid w:val="008D5BCB"/>
    <w:rsid w:val="008D5E7A"/>
    <w:rsid w:val="008D5F88"/>
    <w:rsid w:val="008D67A9"/>
    <w:rsid w:val="008D7817"/>
    <w:rsid w:val="008E01EF"/>
    <w:rsid w:val="008E050D"/>
    <w:rsid w:val="008E22AC"/>
    <w:rsid w:val="008E2C42"/>
    <w:rsid w:val="008E3079"/>
    <w:rsid w:val="008E3852"/>
    <w:rsid w:val="008E42F3"/>
    <w:rsid w:val="008E51AB"/>
    <w:rsid w:val="008E577F"/>
    <w:rsid w:val="008E5E46"/>
    <w:rsid w:val="008E67FB"/>
    <w:rsid w:val="008E6879"/>
    <w:rsid w:val="008E74F0"/>
    <w:rsid w:val="008F0F09"/>
    <w:rsid w:val="008F129F"/>
    <w:rsid w:val="008F149F"/>
    <w:rsid w:val="008F14E4"/>
    <w:rsid w:val="008F1520"/>
    <w:rsid w:val="008F1E72"/>
    <w:rsid w:val="008F2D75"/>
    <w:rsid w:val="008F4A84"/>
    <w:rsid w:val="008F4BF7"/>
    <w:rsid w:val="008F5386"/>
    <w:rsid w:val="008F64B3"/>
    <w:rsid w:val="00900450"/>
    <w:rsid w:val="00900CC9"/>
    <w:rsid w:val="0090104C"/>
    <w:rsid w:val="00901501"/>
    <w:rsid w:val="009015A9"/>
    <w:rsid w:val="00901A1F"/>
    <w:rsid w:val="00902DD5"/>
    <w:rsid w:val="0090481A"/>
    <w:rsid w:val="00904F0E"/>
    <w:rsid w:val="00905D11"/>
    <w:rsid w:val="00905FC1"/>
    <w:rsid w:val="00906351"/>
    <w:rsid w:val="00906D50"/>
    <w:rsid w:val="00907F6E"/>
    <w:rsid w:val="00910870"/>
    <w:rsid w:val="00910966"/>
    <w:rsid w:val="00910A1A"/>
    <w:rsid w:val="00912128"/>
    <w:rsid w:val="009125A9"/>
    <w:rsid w:val="009130C0"/>
    <w:rsid w:val="009136C3"/>
    <w:rsid w:val="00913C3E"/>
    <w:rsid w:val="0091493E"/>
    <w:rsid w:val="00914CAC"/>
    <w:rsid w:val="009153CF"/>
    <w:rsid w:val="0091544C"/>
    <w:rsid w:val="00916531"/>
    <w:rsid w:val="009168D5"/>
    <w:rsid w:val="00916C5E"/>
    <w:rsid w:val="00917492"/>
    <w:rsid w:val="00917C0E"/>
    <w:rsid w:val="009200C2"/>
    <w:rsid w:val="009200E6"/>
    <w:rsid w:val="00920F19"/>
    <w:rsid w:val="0092199D"/>
    <w:rsid w:val="00921BD1"/>
    <w:rsid w:val="009226BA"/>
    <w:rsid w:val="009232B3"/>
    <w:rsid w:val="00924444"/>
    <w:rsid w:val="00924A50"/>
    <w:rsid w:val="00925228"/>
    <w:rsid w:val="00927DB4"/>
    <w:rsid w:val="00930102"/>
    <w:rsid w:val="0093196F"/>
    <w:rsid w:val="009326B5"/>
    <w:rsid w:val="009327A9"/>
    <w:rsid w:val="00933976"/>
    <w:rsid w:val="00935366"/>
    <w:rsid w:val="00937D3E"/>
    <w:rsid w:val="00937F68"/>
    <w:rsid w:val="009417B7"/>
    <w:rsid w:val="00941FF1"/>
    <w:rsid w:val="00942BA5"/>
    <w:rsid w:val="00943605"/>
    <w:rsid w:val="00943EA7"/>
    <w:rsid w:val="0094475D"/>
    <w:rsid w:val="00944992"/>
    <w:rsid w:val="009515FD"/>
    <w:rsid w:val="00951FC1"/>
    <w:rsid w:val="0095224E"/>
    <w:rsid w:val="009536F3"/>
    <w:rsid w:val="00953CFC"/>
    <w:rsid w:val="009540B2"/>
    <w:rsid w:val="0095444E"/>
    <w:rsid w:val="009546DA"/>
    <w:rsid w:val="00954CE9"/>
    <w:rsid w:val="00955F36"/>
    <w:rsid w:val="00955FB3"/>
    <w:rsid w:val="009571AE"/>
    <w:rsid w:val="0095750C"/>
    <w:rsid w:val="00961F39"/>
    <w:rsid w:val="00962152"/>
    <w:rsid w:val="00962C4A"/>
    <w:rsid w:val="009631AD"/>
    <w:rsid w:val="00963B65"/>
    <w:rsid w:val="00963B9E"/>
    <w:rsid w:val="00964B1D"/>
    <w:rsid w:val="009658EE"/>
    <w:rsid w:val="00965A06"/>
    <w:rsid w:val="009677CF"/>
    <w:rsid w:val="00967C05"/>
    <w:rsid w:val="00970525"/>
    <w:rsid w:val="009706C0"/>
    <w:rsid w:val="00970C6F"/>
    <w:rsid w:val="00971428"/>
    <w:rsid w:val="00971614"/>
    <w:rsid w:val="0097197C"/>
    <w:rsid w:val="00971CBD"/>
    <w:rsid w:val="00971E60"/>
    <w:rsid w:val="00971E7A"/>
    <w:rsid w:val="0097224D"/>
    <w:rsid w:val="00972329"/>
    <w:rsid w:val="00972BC3"/>
    <w:rsid w:val="00972E6A"/>
    <w:rsid w:val="0097363E"/>
    <w:rsid w:val="009736B1"/>
    <w:rsid w:val="0097374D"/>
    <w:rsid w:val="00973E5A"/>
    <w:rsid w:val="009746FE"/>
    <w:rsid w:val="00974786"/>
    <w:rsid w:val="00974C7D"/>
    <w:rsid w:val="00976363"/>
    <w:rsid w:val="00976A7D"/>
    <w:rsid w:val="00976AE8"/>
    <w:rsid w:val="0097774D"/>
    <w:rsid w:val="00977934"/>
    <w:rsid w:val="00977B7A"/>
    <w:rsid w:val="00980094"/>
    <w:rsid w:val="00980D9D"/>
    <w:rsid w:val="00981838"/>
    <w:rsid w:val="009821E5"/>
    <w:rsid w:val="00982C70"/>
    <w:rsid w:val="0098356C"/>
    <w:rsid w:val="0098385F"/>
    <w:rsid w:val="00983D7A"/>
    <w:rsid w:val="00983FC7"/>
    <w:rsid w:val="009840E4"/>
    <w:rsid w:val="009846C5"/>
    <w:rsid w:val="00984F2E"/>
    <w:rsid w:val="00985136"/>
    <w:rsid w:val="00985CC3"/>
    <w:rsid w:val="00985D5F"/>
    <w:rsid w:val="0098669C"/>
    <w:rsid w:val="00987079"/>
    <w:rsid w:val="0098739A"/>
    <w:rsid w:val="00987D67"/>
    <w:rsid w:val="00990B4C"/>
    <w:rsid w:val="009912B7"/>
    <w:rsid w:val="00991C7A"/>
    <w:rsid w:val="00993489"/>
    <w:rsid w:val="0099375E"/>
    <w:rsid w:val="009937E2"/>
    <w:rsid w:val="00993AE0"/>
    <w:rsid w:val="00994798"/>
    <w:rsid w:val="00995270"/>
    <w:rsid w:val="0099546A"/>
    <w:rsid w:val="009964B1"/>
    <w:rsid w:val="00997139"/>
    <w:rsid w:val="00997169"/>
    <w:rsid w:val="00997563"/>
    <w:rsid w:val="00997937"/>
    <w:rsid w:val="009A00EC"/>
    <w:rsid w:val="009A0A40"/>
    <w:rsid w:val="009A0D73"/>
    <w:rsid w:val="009A0E0C"/>
    <w:rsid w:val="009A0EF0"/>
    <w:rsid w:val="009A16B1"/>
    <w:rsid w:val="009A1C60"/>
    <w:rsid w:val="009A1FAC"/>
    <w:rsid w:val="009A2D7F"/>
    <w:rsid w:val="009A34B7"/>
    <w:rsid w:val="009A4622"/>
    <w:rsid w:val="009A5B32"/>
    <w:rsid w:val="009A611B"/>
    <w:rsid w:val="009B02A8"/>
    <w:rsid w:val="009B0908"/>
    <w:rsid w:val="009B09E2"/>
    <w:rsid w:val="009B0F10"/>
    <w:rsid w:val="009B1C7A"/>
    <w:rsid w:val="009B222A"/>
    <w:rsid w:val="009B24D3"/>
    <w:rsid w:val="009B3534"/>
    <w:rsid w:val="009B6210"/>
    <w:rsid w:val="009B7209"/>
    <w:rsid w:val="009C06CF"/>
    <w:rsid w:val="009C0AFA"/>
    <w:rsid w:val="009C0D77"/>
    <w:rsid w:val="009C0F3C"/>
    <w:rsid w:val="009C0FAB"/>
    <w:rsid w:val="009C1656"/>
    <w:rsid w:val="009C21AD"/>
    <w:rsid w:val="009C22B2"/>
    <w:rsid w:val="009C2FE6"/>
    <w:rsid w:val="009C3891"/>
    <w:rsid w:val="009C38DF"/>
    <w:rsid w:val="009C4AC0"/>
    <w:rsid w:val="009C4FDD"/>
    <w:rsid w:val="009C5C5F"/>
    <w:rsid w:val="009C5E9B"/>
    <w:rsid w:val="009C68DD"/>
    <w:rsid w:val="009C7E57"/>
    <w:rsid w:val="009D0213"/>
    <w:rsid w:val="009D177B"/>
    <w:rsid w:val="009D1994"/>
    <w:rsid w:val="009D1EDE"/>
    <w:rsid w:val="009D275A"/>
    <w:rsid w:val="009D367F"/>
    <w:rsid w:val="009D5112"/>
    <w:rsid w:val="009D55B6"/>
    <w:rsid w:val="009D6895"/>
    <w:rsid w:val="009D7283"/>
    <w:rsid w:val="009E0A36"/>
    <w:rsid w:val="009E0D70"/>
    <w:rsid w:val="009E0F37"/>
    <w:rsid w:val="009E19AC"/>
    <w:rsid w:val="009E21C2"/>
    <w:rsid w:val="009E2457"/>
    <w:rsid w:val="009E366F"/>
    <w:rsid w:val="009E3E66"/>
    <w:rsid w:val="009E4DC0"/>
    <w:rsid w:val="009E5A07"/>
    <w:rsid w:val="009E5EFD"/>
    <w:rsid w:val="009E635B"/>
    <w:rsid w:val="009F0C8F"/>
    <w:rsid w:val="009F13C5"/>
    <w:rsid w:val="009F1520"/>
    <w:rsid w:val="009F2E76"/>
    <w:rsid w:val="009F397A"/>
    <w:rsid w:val="009F39E4"/>
    <w:rsid w:val="009F42C4"/>
    <w:rsid w:val="009F5DF7"/>
    <w:rsid w:val="009F5E03"/>
    <w:rsid w:val="009F6217"/>
    <w:rsid w:val="00A005CD"/>
    <w:rsid w:val="00A014CC"/>
    <w:rsid w:val="00A01BF5"/>
    <w:rsid w:val="00A025D1"/>
    <w:rsid w:val="00A026A1"/>
    <w:rsid w:val="00A03A95"/>
    <w:rsid w:val="00A04B58"/>
    <w:rsid w:val="00A05C6E"/>
    <w:rsid w:val="00A073DC"/>
    <w:rsid w:val="00A11258"/>
    <w:rsid w:val="00A11DA8"/>
    <w:rsid w:val="00A120B3"/>
    <w:rsid w:val="00A122C6"/>
    <w:rsid w:val="00A1256B"/>
    <w:rsid w:val="00A12606"/>
    <w:rsid w:val="00A14A91"/>
    <w:rsid w:val="00A14D0C"/>
    <w:rsid w:val="00A14E06"/>
    <w:rsid w:val="00A14F2A"/>
    <w:rsid w:val="00A15C9C"/>
    <w:rsid w:val="00A16088"/>
    <w:rsid w:val="00A161CD"/>
    <w:rsid w:val="00A16A92"/>
    <w:rsid w:val="00A2121B"/>
    <w:rsid w:val="00A21417"/>
    <w:rsid w:val="00A21AAB"/>
    <w:rsid w:val="00A21C7F"/>
    <w:rsid w:val="00A22382"/>
    <w:rsid w:val="00A233E1"/>
    <w:rsid w:val="00A23428"/>
    <w:rsid w:val="00A236BD"/>
    <w:rsid w:val="00A245FB"/>
    <w:rsid w:val="00A246B9"/>
    <w:rsid w:val="00A26D3D"/>
    <w:rsid w:val="00A27299"/>
    <w:rsid w:val="00A3008B"/>
    <w:rsid w:val="00A307DB"/>
    <w:rsid w:val="00A30A1C"/>
    <w:rsid w:val="00A30D2B"/>
    <w:rsid w:val="00A30DC3"/>
    <w:rsid w:val="00A30F51"/>
    <w:rsid w:val="00A34181"/>
    <w:rsid w:val="00A34ABF"/>
    <w:rsid w:val="00A35243"/>
    <w:rsid w:val="00A35B35"/>
    <w:rsid w:val="00A366EE"/>
    <w:rsid w:val="00A36A7B"/>
    <w:rsid w:val="00A36AD2"/>
    <w:rsid w:val="00A370AB"/>
    <w:rsid w:val="00A37A93"/>
    <w:rsid w:val="00A400A8"/>
    <w:rsid w:val="00A40C73"/>
    <w:rsid w:val="00A419D6"/>
    <w:rsid w:val="00A42142"/>
    <w:rsid w:val="00A429F8"/>
    <w:rsid w:val="00A4373E"/>
    <w:rsid w:val="00A4392B"/>
    <w:rsid w:val="00A4396A"/>
    <w:rsid w:val="00A43A6F"/>
    <w:rsid w:val="00A43E00"/>
    <w:rsid w:val="00A441B6"/>
    <w:rsid w:val="00A443BC"/>
    <w:rsid w:val="00A44758"/>
    <w:rsid w:val="00A44E2F"/>
    <w:rsid w:val="00A453D5"/>
    <w:rsid w:val="00A45508"/>
    <w:rsid w:val="00A45519"/>
    <w:rsid w:val="00A45570"/>
    <w:rsid w:val="00A45778"/>
    <w:rsid w:val="00A4644D"/>
    <w:rsid w:val="00A46712"/>
    <w:rsid w:val="00A46F97"/>
    <w:rsid w:val="00A47929"/>
    <w:rsid w:val="00A47C69"/>
    <w:rsid w:val="00A5085B"/>
    <w:rsid w:val="00A50953"/>
    <w:rsid w:val="00A510BB"/>
    <w:rsid w:val="00A51CEC"/>
    <w:rsid w:val="00A51E3C"/>
    <w:rsid w:val="00A52027"/>
    <w:rsid w:val="00A521B0"/>
    <w:rsid w:val="00A52613"/>
    <w:rsid w:val="00A530F2"/>
    <w:rsid w:val="00A53691"/>
    <w:rsid w:val="00A53D76"/>
    <w:rsid w:val="00A53E64"/>
    <w:rsid w:val="00A54BC0"/>
    <w:rsid w:val="00A57662"/>
    <w:rsid w:val="00A57773"/>
    <w:rsid w:val="00A57AD0"/>
    <w:rsid w:val="00A57E04"/>
    <w:rsid w:val="00A602A0"/>
    <w:rsid w:val="00A60EC6"/>
    <w:rsid w:val="00A621E6"/>
    <w:rsid w:val="00A62AC6"/>
    <w:rsid w:val="00A62CDF"/>
    <w:rsid w:val="00A62E15"/>
    <w:rsid w:val="00A63754"/>
    <w:rsid w:val="00A63C70"/>
    <w:rsid w:val="00A64313"/>
    <w:rsid w:val="00A64702"/>
    <w:rsid w:val="00A651BE"/>
    <w:rsid w:val="00A6578C"/>
    <w:rsid w:val="00A65D49"/>
    <w:rsid w:val="00A66A39"/>
    <w:rsid w:val="00A701FE"/>
    <w:rsid w:val="00A702CB"/>
    <w:rsid w:val="00A70991"/>
    <w:rsid w:val="00A70FD0"/>
    <w:rsid w:val="00A71389"/>
    <w:rsid w:val="00A72AA9"/>
    <w:rsid w:val="00A72AC3"/>
    <w:rsid w:val="00A72B27"/>
    <w:rsid w:val="00A73473"/>
    <w:rsid w:val="00A7587F"/>
    <w:rsid w:val="00A776C2"/>
    <w:rsid w:val="00A77EFA"/>
    <w:rsid w:val="00A81F34"/>
    <w:rsid w:val="00A82B5F"/>
    <w:rsid w:val="00A82BE4"/>
    <w:rsid w:val="00A830D3"/>
    <w:rsid w:val="00A84B70"/>
    <w:rsid w:val="00A852E4"/>
    <w:rsid w:val="00A85D45"/>
    <w:rsid w:val="00A87051"/>
    <w:rsid w:val="00A91864"/>
    <w:rsid w:val="00A91E79"/>
    <w:rsid w:val="00A9246C"/>
    <w:rsid w:val="00A92D32"/>
    <w:rsid w:val="00A93326"/>
    <w:rsid w:val="00A93870"/>
    <w:rsid w:val="00A95931"/>
    <w:rsid w:val="00A95CC5"/>
    <w:rsid w:val="00A95E32"/>
    <w:rsid w:val="00A95F57"/>
    <w:rsid w:val="00A9658E"/>
    <w:rsid w:val="00A96DB1"/>
    <w:rsid w:val="00A970E7"/>
    <w:rsid w:val="00A9729D"/>
    <w:rsid w:val="00A97B13"/>
    <w:rsid w:val="00AA0014"/>
    <w:rsid w:val="00AA0B67"/>
    <w:rsid w:val="00AA136F"/>
    <w:rsid w:val="00AA22BD"/>
    <w:rsid w:val="00AA2A55"/>
    <w:rsid w:val="00AA3E8E"/>
    <w:rsid w:val="00AA3FDC"/>
    <w:rsid w:val="00AA45BD"/>
    <w:rsid w:val="00AA471F"/>
    <w:rsid w:val="00AA5D1E"/>
    <w:rsid w:val="00AA61E7"/>
    <w:rsid w:val="00AA635A"/>
    <w:rsid w:val="00AA7755"/>
    <w:rsid w:val="00AA77B1"/>
    <w:rsid w:val="00AB0EA9"/>
    <w:rsid w:val="00AB1A85"/>
    <w:rsid w:val="00AB1C91"/>
    <w:rsid w:val="00AB2221"/>
    <w:rsid w:val="00AB300C"/>
    <w:rsid w:val="00AB3F27"/>
    <w:rsid w:val="00AB510D"/>
    <w:rsid w:val="00AB5AE4"/>
    <w:rsid w:val="00AB6950"/>
    <w:rsid w:val="00AC0530"/>
    <w:rsid w:val="00AC09AD"/>
    <w:rsid w:val="00AC20F9"/>
    <w:rsid w:val="00AC295F"/>
    <w:rsid w:val="00AC2976"/>
    <w:rsid w:val="00AC3A02"/>
    <w:rsid w:val="00AC45F5"/>
    <w:rsid w:val="00AC4E89"/>
    <w:rsid w:val="00AC7247"/>
    <w:rsid w:val="00AC760D"/>
    <w:rsid w:val="00AC7EA9"/>
    <w:rsid w:val="00AD0545"/>
    <w:rsid w:val="00AD1226"/>
    <w:rsid w:val="00AD134A"/>
    <w:rsid w:val="00AD21EC"/>
    <w:rsid w:val="00AD394E"/>
    <w:rsid w:val="00AD3B99"/>
    <w:rsid w:val="00AD40DD"/>
    <w:rsid w:val="00AD4423"/>
    <w:rsid w:val="00AD51AC"/>
    <w:rsid w:val="00AD5E12"/>
    <w:rsid w:val="00AD5EF7"/>
    <w:rsid w:val="00AD703C"/>
    <w:rsid w:val="00AD7C91"/>
    <w:rsid w:val="00AE310D"/>
    <w:rsid w:val="00AE310F"/>
    <w:rsid w:val="00AE3DAE"/>
    <w:rsid w:val="00AE44DD"/>
    <w:rsid w:val="00AE4E99"/>
    <w:rsid w:val="00AE5193"/>
    <w:rsid w:val="00AE5788"/>
    <w:rsid w:val="00AE5CA5"/>
    <w:rsid w:val="00AE6084"/>
    <w:rsid w:val="00AE6461"/>
    <w:rsid w:val="00AE67C1"/>
    <w:rsid w:val="00AE6A1A"/>
    <w:rsid w:val="00AE6EC2"/>
    <w:rsid w:val="00AF0902"/>
    <w:rsid w:val="00AF139E"/>
    <w:rsid w:val="00AF186A"/>
    <w:rsid w:val="00AF2984"/>
    <w:rsid w:val="00AF3AAF"/>
    <w:rsid w:val="00AF3EDF"/>
    <w:rsid w:val="00AF435A"/>
    <w:rsid w:val="00AF48D7"/>
    <w:rsid w:val="00AF5847"/>
    <w:rsid w:val="00AF593C"/>
    <w:rsid w:val="00AF6237"/>
    <w:rsid w:val="00AF6D02"/>
    <w:rsid w:val="00AF714B"/>
    <w:rsid w:val="00AF7150"/>
    <w:rsid w:val="00AF78BD"/>
    <w:rsid w:val="00AF7981"/>
    <w:rsid w:val="00B0138C"/>
    <w:rsid w:val="00B03DA2"/>
    <w:rsid w:val="00B04ECB"/>
    <w:rsid w:val="00B0528E"/>
    <w:rsid w:val="00B053E1"/>
    <w:rsid w:val="00B06B2D"/>
    <w:rsid w:val="00B0710C"/>
    <w:rsid w:val="00B0798B"/>
    <w:rsid w:val="00B07A54"/>
    <w:rsid w:val="00B07D17"/>
    <w:rsid w:val="00B101F0"/>
    <w:rsid w:val="00B10E14"/>
    <w:rsid w:val="00B110A3"/>
    <w:rsid w:val="00B11F34"/>
    <w:rsid w:val="00B120D3"/>
    <w:rsid w:val="00B1347B"/>
    <w:rsid w:val="00B13C85"/>
    <w:rsid w:val="00B149DC"/>
    <w:rsid w:val="00B15100"/>
    <w:rsid w:val="00B15807"/>
    <w:rsid w:val="00B16113"/>
    <w:rsid w:val="00B16467"/>
    <w:rsid w:val="00B174C8"/>
    <w:rsid w:val="00B17656"/>
    <w:rsid w:val="00B17B55"/>
    <w:rsid w:val="00B17CB3"/>
    <w:rsid w:val="00B208C9"/>
    <w:rsid w:val="00B20C8C"/>
    <w:rsid w:val="00B21F89"/>
    <w:rsid w:val="00B22B24"/>
    <w:rsid w:val="00B22BF1"/>
    <w:rsid w:val="00B2323A"/>
    <w:rsid w:val="00B254C5"/>
    <w:rsid w:val="00B258EC"/>
    <w:rsid w:val="00B25AA9"/>
    <w:rsid w:val="00B268EE"/>
    <w:rsid w:val="00B26E61"/>
    <w:rsid w:val="00B27773"/>
    <w:rsid w:val="00B30B00"/>
    <w:rsid w:val="00B3117E"/>
    <w:rsid w:val="00B31765"/>
    <w:rsid w:val="00B322E8"/>
    <w:rsid w:val="00B328EF"/>
    <w:rsid w:val="00B33B9C"/>
    <w:rsid w:val="00B349C0"/>
    <w:rsid w:val="00B34EC7"/>
    <w:rsid w:val="00B351FE"/>
    <w:rsid w:val="00B36D48"/>
    <w:rsid w:val="00B37A7E"/>
    <w:rsid w:val="00B37E45"/>
    <w:rsid w:val="00B41AEB"/>
    <w:rsid w:val="00B41B15"/>
    <w:rsid w:val="00B41C46"/>
    <w:rsid w:val="00B42B45"/>
    <w:rsid w:val="00B4348B"/>
    <w:rsid w:val="00B43D0B"/>
    <w:rsid w:val="00B44697"/>
    <w:rsid w:val="00B44C69"/>
    <w:rsid w:val="00B4513D"/>
    <w:rsid w:val="00B452F1"/>
    <w:rsid w:val="00B455F7"/>
    <w:rsid w:val="00B46AE7"/>
    <w:rsid w:val="00B4705E"/>
    <w:rsid w:val="00B478AD"/>
    <w:rsid w:val="00B50BD1"/>
    <w:rsid w:val="00B514B8"/>
    <w:rsid w:val="00B52926"/>
    <w:rsid w:val="00B53975"/>
    <w:rsid w:val="00B5459F"/>
    <w:rsid w:val="00B54B4C"/>
    <w:rsid w:val="00B54F45"/>
    <w:rsid w:val="00B55310"/>
    <w:rsid w:val="00B56B16"/>
    <w:rsid w:val="00B56FB0"/>
    <w:rsid w:val="00B609A9"/>
    <w:rsid w:val="00B62792"/>
    <w:rsid w:val="00B658B7"/>
    <w:rsid w:val="00B660D2"/>
    <w:rsid w:val="00B66AE4"/>
    <w:rsid w:val="00B66EA9"/>
    <w:rsid w:val="00B6786E"/>
    <w:rsid w:val="00B70390"/>
    <w:rsid w:val="00B70E26"/>
    <w:rsid w:val="00B71490"/>
    <w:rsid w:val="00B716BD"/>
    <w:rsid w:val="00B7177B"/>
    <w:rsid w:val="00B71EF6"/>
    <w:rsid w:val="00B721E7"/>
    <w:rsid w:val="00B74050"/>
    <w:rsid w:val="00B74BE1"/>
    <w:rsid w:val="00B74E1A"/>
    <w:rsid w:val="00B752FC"/>
    <w:rsid w:val="00B75A49"/>
    <w:rsid w:val="00B76219"/>
    <w:rsid w:val="00B768C1"/>
    <w:rsid w:val="00B76B55"/>
    <w:rsid w:val="00B77CF6"/>
    <w:rsid w:val="00B80EB4"/>
    <w:rsid w:val="00B81BAE"/>
    <w:rsid w:val="00B82C39"/>
    <w:rsid w:val="00B836B4"/>
    <w:rsid w:val="00B8491C"/>
    <w:rsid w:val="00B84978"/>
    <w:rsid w:val="00B84DEC"/>
    <w:rsid w:val="00B86993"/>
    <w:rsid w:val="00B87268"/>
    <w:rsid w:val="00B8770C"/>
    <w:rsid w:val="00B92E49"/>
    <w:rsid w:val="00B935EB"/>
    <w:rsid w:val="00B94081"/>
    <w:rsid w:val="00B95603"/>
    <w:rsid w:val="00B95868"/>
    <w:rsid w:val="00B967A3"/>
    <w:rsid w:val="00B969B8"/>
    <w:rsid w:val="00B969C3"/>
    <w:rsid w:val="00B97ACB"/>
    <w:rsid w:val="00BA1443"/>
    <w:rsid w:val="00BA14E7"/>
    <w:rsid w:val="00BA150C"/>
    <w:rsid w:val="00BA2833"/>
    <w:rsid w:val="00BA43EA"/>
    <w:rsid w:val="00BA60BA"/>
    <w:rsid w:val="00BA6175"/>
    <w:rsid w:val="00BA62EB"/>
    <w:rsid w:val="00BA64E6"/>
    <w:rsid w:val="00BA6BAF"/>
    <w:rsid w:val="00BA7D64"/>
    <w:rsid w:val="00BB217D"/>
    <w:rsid w:val="00BB2A1D"/>
    <w:rsid w:val="00BB38F2"/>
    <w:rsid w:val="00BB3D1E"/>
    <w:rsid w:val="00BB419D"/>
    <w:rsid w:val="00BB4494"/>
    <w:rsid w:val="00BB4DE1"/>
    <w:rsid w:val="00BB5A19"/>
    <w:rsid w:val="00BB7617"/>
    <w:rsid w:val="00BB79C7"/>
    <w:rsid w:val="00BC04D3"/>
    <w:rsid w:val="00BC0892"/>
    <w:rsid w:val="00BC112E"/>
    <w:rsid w:val="00BC12DE"/>
    <w:rsid w:val="00BC1671"/>
    <w:rsid w:val="00BC177D"/>
    <w:rsid w:val="00BC2018"/>
    <w:rsid w:val="00BC2763"/>
    <w:rsid w:val="00BC2E95"/>
    <w:rsid w:val="00BC39AE"/>
    <w:rsid w:val="00BC48C6"/>
    <w:rsid w:val="00BC68E3"/>
    <w:rsid w:val="00BC76F8"/>
    <w:rsid w:val="00BC7751"/>
    <w:rsid w:val="00BC782F"/>
    <w:rsid w:val="00BD014A"/>
    <w:rsid w:val="00BD0E96"/>
    <w:rsid w:val="00BD0EC5"/>
    <w:rsid w:val="00BD2A1F"/>
    <w:rsid w:val="00BD2C12"/>
    <w:rsid w:val="00BD3247"/>
    <w:rsid w:val="00BD47AA"/>
    <w:rsid w:val="00BD4D52"/>
    <w:rsid w:val="00BD6D29"/>
    <w:rsid w:val="00BD76F7"/>
    <w:rsid w:val="00BD7DFE"/>
    <w:rsid w:val="00BE07B8"/>
    <w:rsid w:val="00BE0F51"/>
    <w:rsid w:val="00BE25BA"/>
    <w:rsid w:val="00BE29C4"/>
    <w:rsid w:val="00BE3277"/>
    <w:rsid w:val="00BE4D4C"/>
    <w:rsid w:val="00BE5462"/>
    <w:rsid w:val="00BE57A1"/>
    <w:rsid w:val="00BE68A1"/>
    <w:rsid w:val="00BE7992"/>
    <w:rsid w:val="00BF25C4"/>
    <w:rsid w:val="00BF4DDB"/>
    <w:rsid w:val="00BF54D5"/>
    <w:rsid w:val="00BF5953"/>
    <w:rsid w:val="00BF5C5C"/>
    <w:rsid w:val="00BF68C9"/>
    <w:rsid w:val="00BF6F99"/>
    <w:rsid w:val="00BF7043"/>
    <w:rsid w:val="00BF7693"/>
    <w:rsid w:val="00BF7960"/>
    <w:rsid w:val="00C0068C"/>
    <w:rsid w:val="00C00742"/>
    <w:rsid w:val="00C00892"/>
    <w:rsid w:val="00C00D49"/>
    <w:rsid w:val="00C00EF8"/>
    <w:rsid w:val="00C018B5"/>
    <w:rsid w:val="00C035BB"/>
    <w:rsid w:val="00C03DDA"/>
    <w:rsid w:val="00C05B65"/>
    <w:rsid w:val="00C101AC"/>
    <w:rsid w:val="00C11A9D"/>
    <w:rsid w:val="00C1201E"/>
    <w:rsid w:val="00C12608"/>
    <w:rsid w:val="00C12912"/>
    <w:rsid w:val="00C12C61"/>
    <w:rsid w:val="00C135A7"/>
    <w:rsid w:val="00C13768"/>
    <w:rsid w:val="00C14FB4"/>
    <w:rsid w:val="00C152BB"/>
    <w:rsid w:val="00C156E3"/>
    <w:rsid w:val="00C158A8"/>
    <w:rsid w:val="00C161F6"/>
    <w:rsid w:val="00C17209"/>
    <w:rsid w:val="00C17781"/>
    <w:rsid w:val="00C211E8"/>
    <w:rsid w:val="00C21D94"/>
    <w:rsid w:val="00C23876"/>
    <w:rsid w:val="00C23AF5"/>
    <w:rsid w:val="00C23B7C"/>
    <w:rsid w:val="00C24604"/>
    <w:rsid w:val="00C25099"/>
    <w:rsid w:val="00C2740A"/>
    <w:rsid w:val="00C27DB6"/>
    <w:rsid w:val="00C3056D"/>
    <w:rsid w:val="00C33556"/>
    <w:rsid w:val="00C35CE5"/>
    <w:rsid w:val="00C363D6"/>
    <w:rsid w:val="00C37C91"/>
    <w:rsid w:val="00C41156"/>
    <w:rsid w:val="00C42ED0"/>
    <w:rsid w:val="00C436C0"/>
    <w:rsid w:val="00C455AF"/>
    <w:rsid w:val="00C456F7"/>
    <w:rsid w:val="00C4620C"/>
    <w:rsid w:val="00C46992"/>
    <w:rsid w:val="00C47346"/>
    <w:rsid w:val="00C47A37"/>
    <w:rsid w:val="00C512D6"/>
    <w:rsid w:val="00C523F7"/>
    <w:rsid w:val="00C53A90"/>
    <w:rsid w:val="00C5412F"/>
    <w:rsid w:val="00C54459"/>
    <w:rsid w:val="00C54BB3"/>
    <w:rsid w:val="00C54EF8"/>
    <w:rsid w:val="00C55308"/>
    <w:rsid w:val="00C55CFB"/>
    <w:rsid w:val="00C563EF"/>
    <w:rsid w:val="00C56A45"/>
    <w:rsid w:val="00C56D5B"/>
    <w:rsid w:val="00C61AC4"/>
    <w:rsid w:val="00C62E35"/>
    <w:rsid w:val="00C62EFC"/>
    <w:rsid w:val="00C64B7F"/>
    <w:rsid w:val="00C655DD"/>
    <w:rsid w:val="00C66078"/>
    <w:rsid w:val="00C6682D"/>
    <w:rsid w:val="00C67AF6"/>
    <w:rsid w:val="00C67B89"/>
    <w:rsid w:val="00C706A3"/>
    <w:rsid w:val="00C70DF7"/>
    <w:rsid w:val="00C711F5"/>
    <w:rsid w:val="00C72151"/>
    <w:rsid w:val="00C729EC"/>
    <w:rsid w:val="00C7378F"/>
    <w:rsid w:val="00C73AAC"/>
    <w:rsid w:val="00C73BC0"/>
    <w:rsid w:val="00C73FEC"/>
    <w:rsid w:val="00C741C1"/>
    <w:rsid w:val="00C74233"/>
    <w:rsid w:val="00C756BF"/>
    <w:rsid w:val="00C75C90"/>
    <w:rsid w:val="00C75EFB"/>
    <w:rsid w:val="00C80974"/>
    <w:rsid w:val="00C81204"/>
    <w:rsid w:val="00C82146"/>
    <w:rsid w:val="00C82827"/>
    <w:rsid w:val="00C82F1B"/>
    <w:rsid w:val="00C842CD"/>
    <w:rsid w:val="00C84593"/>
    <w:rsid w:val="00C84896"/>
    <w:rsid w:val="00C855F4"/>
    <w:rsid w:val="00C856A0"/>
    <w:rsid w:val="00C85801"/>
    <w:rsid w:val="00C85FD7"/>
    <w:rsid w:val="00C86FC7"/>
    <w:rsid w:val="00C870DA"/>
    <w:rsid w:val="00C872B5"/>
    <w:rsid w:val="00C87768"/>
    <w:rsid w:val="00C9027B"/>
    <w:rsid w:val="00C90A72"/>
    <w:rsid w:val="00C90E97"/>
    <w:rsid w:val="00C92817"/>
    <w:rsid w:val="00C92C4E"/>
    <w:rsid w:val="00C92C6B"/>
    <w:rsid w:val="00C94449"/>
    <w:rsid w:val="00C947C0"/>
    <w:rsid w:val="00C94C5E"/>
    <w:rsid w:val="00C95683"/>
    <w:rsid w:val="00C97F69"/>
    <w:rsid w:val="00CA1B39"/>
    <w:rsid w:val="00CA245B"/>
    <w:rsid w:val="00CA2E6B"/>
    <w:rsid w:val="00CA4231"/>
    <w:rsid w:val="00CA53A5"/>
    <w:rsid w:val="00CA5D9B"/>
    <w:rsid w:val="00CA6BE9"/>
    <w:rsid w:val="00CA6F80"/>
    <w:rsid w:val="00CA7BA2"/>
    <w:rsid w:val="00CB100D"/>
    <w:rsid w:val="00CB1B2D"/>
    <w:rsid w:val="00CB270F"/>
    <w:rsid w:val="00CB30FC"/>
    <w:rsid w:val="00CB3811"/>
    <w:rsid w:val="00CB39CD"/>
    <w:rsid w:val="00CB4C24"/>
    <w:rsid w:val="00CB5A2B"/>
    <w:rsid w:val="00CB7651"/>
    <w:rsid w:val="00CC0BD1"/>
    <w:rsid w:val="00CC29CC"/>
    <w:rsid w:val="00CC48EC"/>
    <w:rsid w:val="00CC4CF9"/>
    <w:rsid w:val="00CC5F95"/>
    <w:rsid w:val="00CC6AF2"/>
    <w:rsid w:val="00CC75D7"/>
    <w:rsid w:val="00CD1602"/>
    <w:rsid w:val="00CD242B"/>
    <w:rsid w:val="00CD2C25"/>
    <w:rsid w:val="00CD2CF8"/>
    <w:rsid w:val="00CD4913"/>
    <w:rsid w:val="00CD4D00"/>
    <w:rsid w:val="00CD53C2"/>
    <w:rsid w:val="00CD54BB"/>
    <w:rsid w:val="00CD54F6"/>
    <w:rsid w:val="00CD56CD"/>
    <w:rsid w:val="00CD59A7"/>
    <w:rsid w:val="00CD6328"/>
    <w:rsid w:val="00CD6728"/>
    <w:rsid w:val="00CD69FE"/>
    <w:rsid w:val="00CE025C"/>
    <w:rsid w:val="00CE14CB"/>
    <w:rsid w:val="00CE18E4"/>
    <w:rsid w:val="00CE272A"/>
    <w:rsid w:val="00CE2763"/>
    <w:rsid w:val="00CE358E"/>
    <w:rsid w:val="00CE35F4"/>
    <w:rsid w:val="00CE36D8"/>
    <w:rsid w:val="00CE6717"/>
    <w:rsid w:val="00CE6751"/>
    <w:rsid w:val="00CF0202"/>
    <w:rsid w:val="00CF0478"/>
    <w:rsid w:val="00CF072E"/>
    <w:rsid w:val="00CF226E"/>
    <w:rsid w:val="00CF24B8"/>
    <w:rsid w:val="00CF261D"/>
    <w:rsid w:val="00CF3709"/>
    <w:rsid w:val="00CF43C1"/>
    <w:rsid w:val="00CF46F2"/>
    <w:rsid w:val="00CF4A52"/>
    <w:rsid w:val="00CF5853"/>
    <w:rsid w:val="00CF5FC2"/>
    <w:rsid w:val="00CF6A3C"/>
    <w:rsid w:val="00CF71D3"/>
    <w:rsid w:val="00CF731D"/>
    <w:rsid w:val="00CF78EC"/>
    <w:rsid w:val="00D01871"/>
    <w:rsid w:val="00D01D63"/>
    <w:rsid w:val="00D01F88"/>
    <w:rsid w:val="00D0218A"/>
    <w:rsid w:val="00D021C4"/>
    <w:rsid w:val="00D0241C"/>
    <w:rsid w:val="00D02DCA"/>
    <w:rsid w:val="00D037D8"/>
    <w:rsid w:val="00D03FFE"/>
    <w:rsid w:val="00D05146"/>
    <w:rsid w:val="00D062BF"/>
    <w:rsid w:val="00D0728A"/>
    <w:rsid w:val="00D07368"/>
    <w:rsid w:val="00D07E87"/>
    <w:rsid w:val="00D11947"/>
    <w:rsid w:val="00D11C7D"/>
    <w:rsid w:val="00D1224C"/>
    <w:rsid w:val="00D13F0E"/>
    <w:rsid w:val="00D1413C"/>
    <w:rsid w:val="00D143FE"/>
    <w:rsid w:val="00D14E2E"/>
    <w:rsid w:val="00D15207"/>
    <w:rsid w:val="00D154DB"/>
    <w:rsid w:val="00D155C7"/>
    <w:rsid w:val="00D15DA3"/>
    <w:rsid w:val="00D16AF8"/>
    <w:rsid w:val="00D17124"/>
    <w:rsid w:val="00D1712B"/>
    <w:rsid w:val="00D1786C"/>
    <w:rsid w:val="00D17B50"/>
    <w:rsid w:val="00D2061A"/>
    <w:rsid w:val="00D215D8"/>
    <w:rsid w:val="00D221F8"/>
    <w:rsid w:val="00D22373"/>
    <w:rsid w:val="00D304FE"/>
    <w:rsid w:val="00D31624"/>
    <w:rsid w:val="00D3195A"/>
    <w:rsid w:val="00D32CA6"/>
    <w:rsid w:val="00D33361"/>
    <w:rsid w:val="00D33D57"/>
    <w:rsid w:val="00D33E73"/>
    <w:rsid w:val="00D350C1"/>
    <w:rsid w:val="00D36139"/>
    <w:rsid w:val="00D37295"/>
    <w:rsid w:val="00D37582"/>
    <w:rsid w:val="00D40287"/>
    <w:rsid w:val="00D40A8A"/>
    <w:rsid w:val="00D412EA"/>
    <w:rsid w:val="00D414EB"/>
    <w:rsid w:val="00D42982"/>
    <w:rsid w:val="00D43121"/>
    <w:rsid w:val="00D435B4"/>
    <w:rsid w:val="00D43B80"/>
    <w:rsid w:val="00D44073"/>
    <w:rsid w:val="00D44D66"/>
    <w:rsid w:val="00D45B99"/>
    <w:rsid w:val="00D45B9F"/>
    <w:rsid w:val="00D4650E"/>
    <w:rsid w:val="00D46555"/>
    <w:rsid w:val="00D46CB4"/>
    <w:rsid w:val="00D46F37"/>
    <w:rsid w:val="00D4700F"/>
    <w:rsid w:val="00D47500"/>
    <w:rsid w:val="00D502BD"/>
    <w:rsid w:val="00D50A75"/>
    <w:rsid w:val="00D50D76"/>
    <w:rsid w:val="00D51852"/>
    <w:rsid w:val="00D518BD"/>
    <w:rsid w:val="00D519D6"/>
    <w:rsid w:val="00D52DA0"/>
    <w:rsid w:val="00D52F27"/>
    <w:rsid w:val="00D53258"/>
    <w:rsid w:val="00D532A6"/>
    <w:rsid w:val="00D536E1"/>
    <w:rsid w:val="00D548FC"/>
    <w:rsid w:val="00D56934"/>
    <w:rsid w:val="00D56C7E"/>
    <w:rsid w:val="00D5794B"/>
    <w:rsid w:val="00D600B3"/>
    <w:rsid w:val="00D605CE"/>
    <w:rsid w:val="00D605F9"/>
    <w:rsid w:val="00D6060A"/>
    <w:rsid w:val="00D60C53"/>
    <w:rsid w:val="00D61CED"/>
    <w:rsid w:val="00D62E5E"/>
    <w:rsid w:val="00D6513A"/>
    <w:rsid w:val="00D6558F"/>
    <w:rsid w:val="00D6596E"/>
    <w:rsid w:val="00D667B7"/>
    <w:rsid w:val="00D66B0E"/>
    <w:rsid w:val="00D67104"/>
    <w:rsid w:val="00D70E30"/>
    <w:rsid w:val="00D710EC"/>
    <w:rsid w:val="00D712E6"/>
    <w:rsid w:val="00D72289"/>
    <w:rsid w:val="00D726B3"/>
    <w:rsid w:val="00D74BFC"/>
    <w:rsid w:val="00D74C36"/>
    <w:rsid w:val="00D77C9D"/>
    <w:rsid w:val="00D80D9C"/>
    <w:rsid w:val="00D80F5F"/>
    <w:rsid w:val="00D82AB4"/>
    <w:rsid w:val="00D82EE7"/>
    <w:rsid w:val="00D82F8E"/>
    <w:rsid w:val="00D83504"/>
    <w:rsid w:val="00D83A60"/>
    <w:rsid w:val="00D83E0C"/>
    <w:rsid w:val="00D84DA6"/>
    <w:rsid w:val="00D85015"/>
    <w:rsid w:val="00D86B7B"/>
    <w:rsid w:val="00D87094"/>
    <w:rsid w:val="00D90621"/>
    <w:rsid w:val="00D90906"/>
    <w:rsid w:val="00D91667"/>
    <w:rsid w:val="00D919D8"/>
    <w:rsid w:val="00D9239C"/>
    <w:rsid w:val="00D9272D"/>
    <w:rsid w:val="00D92F86"/>
    <w:rsid w:val="00D934FF"/>
    <w:rsid w:val="00D93B66"/>
    <w:rsid w:val="00D962E3"/>
    <w:rsid w:val="00D96F47"/>
    <w:rsid w:val="00DA123C"/>
    <w:rsid w:val="00DA163F"/>
    <w:rsid w:val="00DA171F"/>
    <w:rsid w:val="00DA1AE0"/>
    <w:rsid w:val="00DA1B13"/>
    <w:rsid w:val="00DA2505"/>
    <w:rsid w:val="00DA2661"/>
    <w:rsid w:val="00DA2777"/>
    <w:rsid w:val="00DA3B63"/>
    <w:rsid w:val="00DA3BC1"/>
    <w:rsid w:val="00DA508E"/>
    <w:rsid w:val="00DA7556"/>
    <w:rsid w:val="00DA7727"/>
    <w:rsid w:val="00DA784B"/>
    <w:rsid w:val="00DA7DA7"/>
    <w:rsid w:val="00DB0EE9"/>
    <w:rsid w:val="00DB2454"/>
    <w:rsid w:val="00DB36A3"/>
    <w:rsid w:val="00DB38D5"/>
    <w:rsid w:val="00DB418E"/>
    <w:rsid w:val="00DB5335"/>
    <w:rsid w:val="00DB549E"/>
    <w:rsid w:val="00DB5A75"/>
    <w:rsid w:val="00DB6DEE"/>
    <w:rsid w:val="00DB758A"/>
    <w:rsid w:val="00DC0BCF"/>
    <w:rsid w:val="00DC1D12"/>
    <w:rsid w:val="00DC1E53"/>
    <w:rsid w:val="00DC23B5"/>
    <w:rsid w:val="00DC26B0"/>
    <w:rsid w:val="00DC2A57"/>
    <w:rsid w:val="00DC31DE"/>
    <w:rsid w:val="00DC4276"/>
    <w:rsid w:val="00DC75D9"/>
    <w:rsid w:val="00DC7BFF"/>
    <w:rsid w:val="00DD0044"/>
    <w:rsid w:val="00DD04A7"/>
    <w:rsid w:val="00DD0823"/>
    <w:rsid w:val="00DD0A99"/>
    <w:rsid w:val="00DD11AF"/>
    <w:rsid w:val="00DD12D1"/>
    <w:rsid w:val="00DD19A5"/>
    <w:rsid w:val="00DD287E"/>
    <w:rsid w:val="00DD2B3F"/>
    <w:rsid w:val="00DD2E1A"/>
    <w:rsid w:val="00DD2E33"/>
    <w:rsid w:val="00DD33C5"/>
    <w:rsid w:val="00DD3639"/>
    <w:rsid w:val="00DD3CBD"/>
    <w:rsid w:val="00DD47A9"/>
    <w:rsid w:val="00DD4F09"/>
    <w:rsid w:val="00DD66B3"/>
    <w:rsid w:val="00DD7478"/>
    <w:rsid w:val="00DE03B8"/>
    <w:rsid w:val="00DE131F"/>
    <w:rsid w:val="00DE39DF"/>
    <w:rsid w:val="00DE3E74"/>
    <w:rsid w:val="00DE40B0"/>
    <w:rsid w:val="00DE5C1E"/>
    <w:rsid w:val="00DE6987"/>
    <w:rsid w:val="00DE6A7E"/>
    <w:rsid w:val="00DE6C81"/>
    <w:rsid w:val="00DE7231"/>
    <w:rsid w:val="00DE76E3"/>
    <w:rsid w:val="00DF0160"/>
    <w:rsid w:val="00DF0EC8"/>
    <w:rsid w:val="00DF10AF"/>
    <w:rsid w:val="00DF1C47"/>
    <w:rsid w:val="00DF279D"/>
    <w:rsid w:val="00DF28D2"/>
    <w:rsid w:val="00DF364E"/>
    <w:rsid w:val="00DF3FF0"/>
    <w:rsid w:val="00DF4695"/>
    <w:rsid w:val="00DF46FF"/>
    <w:rsid w:val="00DF53D1"/>
    <w:rsid w:val="00DF5675"/>
    <w:rsid w:val="00DF56A9"/>
    <w:rsid w:val="00E00138"/>
    <w:rsid w:val="00E00AF2"/>
    <w:rsid w:val="00E01EEA"/>
    <w:rsid w:val="00E03912"/>
    <w:rsid w:val="00E04349"/>
    <w:rsid w:val="00E05A3D"/>
    <w:rsid w:val="00E0606F"/>
    <w:rsid w:val="00E07A15"/>
    <w:rsid w:val="00E112FB"/>
    <w:rsid w:val="00E1186D"/>
    <w:rsid w:val="00E11D15"/>
    <w:rsid w:val="00E11DCE"/>
    <w:rsid w:val="00E133B1"/>
    <w:rsid w:val="00E139E3"/>
    <w:rsid w:val="00E146E2"/>
    <w:rsid w:val="00E15F10"/>
    <w:rsid w:val="00E16145"/>
    <w:rsid w:val="00E161C2"/>
    <w:rsid w:val="00E1643F"/>
    <w:rsid w:val="00E16F63"/>
    <w:rsid w:val="00E2054F"/>
    <w:rsid w:val="00E20DF1"/>
    <w:rsid w:val="00E21224"/>
    <w:rsid w:val="00E21963"/>
    <w:rsid w:val="00E23294"/>
    <w:rsid w:val="00E23EBE"/>
    <w:rsid w:val="00E24717"/>
    <w:rsid w:val="00E26F09"/>
    <w:rsid w:val="00E271E4"/>
    <w:rsid w:val="00E27690"/>
    <w:rsid w:val="00E27828"/>
    <w:rsid w:val="00E27A0A"/>
    <w:rsid w:val="00E30E64"/>
    <w:rsid w:val="00E31021"/>
    <w:rsid w:val="00E31206"/>
    <w:rsid w:val="00E32117"/>
    <w:rsid w:val="00E32204"/>
    <w:rsid w:val="00E3271D"/>
    <w:rsid w:val="00E3455F"/>
    <w:rsid w:val="00E3508A"/>
    <w:rsid w:val="00E3577C"/>
    <w:rsid w:val="00E413AA"/>
    <w:rsid w:val="00E421C2"/>
    <w:rsid w:val="00E42450"/>
    <w:rsid w:val="00E43196"/>
    <w:rsid w:val="00E43302"/>
    <w:rsid w:val="00E471FA"/>
    <w:rsid w:val="00E47C4B"/>
    <w:rsid w:val="00E50482"/>
    <w:rsid w:val="00E507D8"/>
    <w:rsid w:val="00E50AC4"/>
    <w:rsid w:val="00E510F9"/>
    <w:rsid w:val="00E518A8"/>
    <w:rsid w:val="00E51CAC"/>
    <w:rsid w:val="00E52F46"/>
    <w:rsid w:val="00E53188"/>
    <w:rsid w:val="00E5398A"/>
    <w:rsid w:val="00E540BB"/>
    <w:rsid w:val="00E54846"/>
    <w:rsid w:val="00E55409"/>
    <w:rsid w:val="00E560EE"/>
    <w:rsid w:val="00E56788"/>
    <w:rsid w:val="00E5699F"/>
    <w:rsid w:val="00E56C56"/>
    <w:rsid w:val="00E60E1A"/>
    <w:rsid w:val="00E60FAF"/>
    <w:rsid w:val="00E61073"/>
    <w:rsid w:val="00E610F6"/>
    <w:rsid w:val="00E6152C"/>
    <w:rsid w:val="00E6155A"/>
    <w:rsid w:val="00E616BC"/>
    <w:rsid w:val="00E62F08"/>
    <w:rsid w:val="00E63093"/>
    <w:rsid w:val="00E6310F"/>
    <w:rsid w:val="00E6378C"/>
    <w:rsid w:val="00E656BD"/>
    <w:rsid w:val="00E65A12"/>
    <w:rsid w:val="00E66431"/>
    <w:rsid w:val="00E6767F"/>
    <w:rsid w:val="00E67725"/>
    <w:rsid w:val="00E67E09"/>
    <w:rsid w:val="00E70417"/>
    <w:rsid w:val="00E71480"/>
    <w:rsid w:val="00E723B1"/>
    <w:rsid w:val="00E73482"/>
    <w:rsid w:val="00E73EDF"/>
    <w:rsid w:val="00E7477F"/>
    <w:rsid w:val="00E7490A"/>
    <w:rsid w:val="00E74B2E"/>
    <w:rsid w:val="00E74E1D"/>
    <w:rsid w:val="00E758DC"/>
    <w:rsid w:val="00E759C1"/>
    <w:rsid w:val="00E75C1B"/>
    <w:rsid w:val="00E777A8"/>
    <w:rsid w:val="00E77C1C"/>
    <w:rsid w:val="00E77DFC"/>
    <w:rsid w:val="00E77FDB"/>
    <w:rsid w:val="00E806EE"/>
    <w:rsid w:val="00E80DF4"/>
    <w:rsid w:val="00E81BDB"/>
    <w:rsid w:val="00E830A2"/>
    <w:rsid w:val="00E8319E"/>
    <w:rsid w:val="00E831D9"/>
    <w:rsid w:val="00E83531"/>
    <w:rsid w:val="00E84D21"/>
    <w:rsid w:val="00E860C0"/>
    <w:rsid w:val="00E877C5"/>
    <w:rsid w:val="00E87A93"/>
    <w:rsid w:val="00E90CCC"/>
    <w:rsid w:val="00E90DED"/>
    <w:rsid w:val="00E90E63"/>
    <w:rsid w:val="00E927D8"/>
    <w:rsid w:val="00E92DAD"/>
    <w:rsid w:val="00E93582"/>
    <w:rsid w:val="00E945EE"/>
    <w:rsid w:val="00E9460E"/>
    <w:rsid w:val="00E95A0E"/>
    <w:rsid w:val="00E96794"/>
    <w:rsid w:val="00E970E7"/>
    <w:rsid w:val="00E97147"/>
    <w:rsid w:val="00E973C4"/>
    <w:rsid w:val="00EA0807"/>
    <w:rsid w:val="00EA19EE"/>
    <w:rsid w:val="00EA2835"/>
    <w:rsid w:val="00EA2963"/>
    <w:rsid w:val="00EA375E"/>
    <w:rsid w:val="00EA4153"/>
    <w:rsid w:val="00EA4F0D"/>
    <w:rsid w:val="00EA52FF"/>
    <w:rsid w:val="00EA6439"/>
    <w:rsid w:val="00EA6591"/>
    <w:rsid w:val="00EA7E69"/>
    <w:rsid w:val="00EB00F0"/>
    <w:rsid w:val="00EB035B"/>
    <w:rsid w:val="00EB088B"/>
    <w:rsid w:val="00EB1579"/>
    <w:rsid w:val="00EB1C28"/>
    <w:rsid w:val="00EB25B7"/>
    <w:rsid w:val="00EB39BB"/>
    <w:rsid w:val="00EB5244"/>
    <w:rsid w:val="00EC0380"/>
    <w:rsid w:val="00EC04F1"/>
    <w:rsid w:val="00EC0D82"/>
    <w:rsid w:val="00EC0F98"/>
    <w:rsid w:val="00EC0FA7"/>
    <w:rsid w:val="00EC183B"/>
    <w:rsid w:val="00EC1CE3"/>
    <w:rsid w:val="00EC259C"/>
    <w:rsid w:val="00EC4307"/>
    <w:rsid w:val="00EC45C7"/>
    <w:rsid w:val="00EC4D4D"/>
    <w:rsid w:val="00EC5133"/>
    <w:rsid w:val="00EC6075"/>
    <w:rsid w:val="00EC6407"/>
    <w:rsid w:val="00EC6D82"/>
    <w:rsid w:val="00EC7959"/>
    <w:rsid w:val="00ED00AD"/>
    <w:rsid w:val="00ED12DB"/>
    <w:rsid w:val="00ED1D8E"/>
    <w:rsid w:val="00ED20EB"/>
    <w:rsid w:val="00ED38DE"/>
    <w:rsid w:val="00ED4983"/>
    <w:rsid w:val="00ED5382"/>
    <w:rsid w:val="00ED57C9"/>
    <w:rsid w:val="00ED5858"/>
    <w:rsid w:val="00ED6735"/>
    <w:rsid w:val="00ED73FE"/>
    <w:rsid w:val="00EE1D7D"/>
    <w:rsid w:val="00EE5541"/>
    <w:rsid w:val="00EE6496"/>
    <w:rsid w:val="00EE68B1"/>
    <w:rsid w:val="00EE6DCD"/>
    <w:rsid w:val="00EE7A52"/>
    <w:rsid w:val="00EE7A79"/>
    <w:rsid w:val="00EE7EDE"/>
    <w:rsid w:val="00EF0FC4"/>
    <w:rsid w:val="00EF13D4"/>
    <w:rsid w:val="00EF179F"/>
    <w:rsid w:val="00EF1C8A"/>
    <w:rsid w:val="00EF24C0"/>
    <w:rsid w:val="00EF2CF8"/>
    <w:rsid w:val="00EF339F"/>
    <w:rsid w:val="00EF3E13"/>
    <w:rsid w:val="00EF437C"/>
    <w:rsid w:val="00EF5827"/>
    <w:rsid w:val="00EF5D10"/>
    <w:rsid w:val="00EF6B6A"/>
    <w:rsid w:val="00EF6CDA"/>
    <w:rsid w:val="00EF71CB"/>
    <w:rsid w:val="00EF75CA"/>
    <w:rsid w:val="00F0192B"/>
    <w:rsid w:val="00F02154"/>
    <w:rsid w:val="00F02451"/>
    <w:rsid w:val="00F024B4"/>
    <w:rsid w:val="00F03F69"/>
    <w:rsid w:val="00F04B4B"/>
    <w:rsid w:val="00F06634"/>
    <w:rsid w:val="00F0749A"/>
    <w:rsid w:val="00F1041E"/>
    <w:rsid w:val="00F108F3"/>
    <w:rsid w:val="00F11B6F"/>
    <w:rsid w:val="00F13541"/>
    <w:rsid w:val="00F14A0E"/>
    <w:rsid w:val="00F1511B"/>
    <w:rsid w:val="00F152C4"/>
    <w:rsid w:val="00F15A02"/>
    <w:rsid w:val="00F15DB5"/>
    <w:rsid w:val="00F172EA"/>
    <w:rsid w:val="00F20039"/>
    <w:rsid w:val="00F204CB"/>
    <w:rsid w:val="00F20694"/>
    <w:rsid w:val="00F20813"/>
    <w:rsid w:val="00F20F50"/>
    <w:rsid w:val="00F2166A"/>
    <w:rsid w:val="00F21B35"/>
    <w:rsid w:val="00F21E55"/>
    <w:rsid w:val="00F2283C"/>
    <w:rsid w:val="00F23276"/>
    <w:rsid w:val="00F23758"/>
    <w:rsid w:val="00F24C7F"/>
    <w:rsid w:val="00F25437"/>
    <w:rsid w:val="00F25999"/>
    <w:rsid w:val="00F25E24"/>
    <w:rsid w:val="00F26D1B"/>
    <w:rsid w:val="00F26DCF"/>
    <w:rsid w:val="00F27D1A"/>
    <w:rsid w:val="00F307F2"/>
    <w:rsid w:val="00F30D91"/>
    <w:rsid w:val="00F31F50"/>
    <w:rsid w:val="00F3266E"/>
    <w:rsid w:val="00F32CE7"/>
    <w:rsid w:val="00F34316"/>
    <w:rsid w:val="00F3477E"/>
    <w:rsid w:val="00F34C41"/>
    <w:rsid w:val="00F376F1"/>
    <w:rsid w:val="00F40144"/>
    <w:rsid w:val="00F40D28"/>
    <w:rsid w:val="00F417F8"/>
    <w:rsid w:val="00F41ED1"/>
    <w:rsid w:val="00F41F02"/>
    <w:rsid w:val="00F44801"/>
    <w:rsid w:val="00F44C58"/>
    <w:rsid w:val="00F44F78"/>
    <w:rsid w:val="00F470C6"/>
    <w:rsid w:val="00F47543"/>
    <w:rsid w:val="00F4767D"/>
    <w:rsid w:val="00F4787F"/>
    <w:rsid w:val="00F5055F"/>
    <w:rsid w:val="00F5082C"/>
    <w:rsid w:val="00F50FCE"/>
    <w:rsid w:val="00F513A1"/>
    <w:rsid w:val="00F51434"/>
    <w:rsid w:val="00F520E8"/>
    <w:rsid w:val="00F55363"/>
    <w:rsid w:val="00F5608B"/>
    <w:rsid w:val="00F567F7"/>
    <w:rsid w:val="00F5703B"/>
    <w:rsid w:val="00F5766B"/>
    <w:rsid w:val="00F57A3A"/>
    <w:rsid w:val="00F60ECD"/>
    <w:rsid w:val="00F6424D"/>
    <w:rsid w:val="00F6734A"/>
    <w:rsid w:val="00F70377"/>
    <w:rsid w:val="00F70678"/>
    <w:rsid w:val="00F70A06"/>
    <w:rsid w:val="00F7151E"/>
    <w:rsid w:val="00F721D4"/>
    <w:rsid w:val="00F72974"/>
    <w:rsid w:val="00F7319D"/>
    <w:rsid w:val="00F73371"/>
    <w:rsid w:val="00F73638"/>
    <w:rsid w:val="00F73B86"/>
    <w:rsid w:val="00F73CD6"/>
    <w:rsid w:val="00F740DC"/>
    <w:rsid w:val="00F74470"/>
    <w:rsid w:val="00F74969"/>
    <w:rsid w:val="00F74D16"/>
    <w:rsid w:val="00F750EF"/>
    <w:rsid w:val="00F75DFC"/>
    <w:rsid w:val="00F75F94"/>
    <w:rsid w:val="00F762AC"/>
    <w:rsid w:val="00F76675"/>
    <w:rsid w:val="00F76C45"/>
    <w:rsid w:val="00F77078"/>
    <w:rsid w:val="00F77EB8"/>
    <w:rsid w:val="00F80336"/>
    <w:rsid w:val="00F80B2F"/>
    <w:rsid w:val="00F81D00"/>
    <w:rsid w:val="00F81F0A"/>
    <w:rsid w:val="00F826FA"/>
    <w:rsid w:val="00F82AC2"/>
    <w:rsid w:val="00F82DCA"/>
    <w:rsid w:val="00F836EC"/>
    <w:rsid w:val="00F8388C"/>
    <w:rsid w:val="00F83FA2"/>
    <w:rsid w:val="00F841B9"/>
    <w:rsid w:val="00F842C9"/>
    <w:rsid w:val="00F85CE4"/>
    <w:rsid w:val="00F90566"/>
    <w:rsid w:val="00F9084D"/>
    <w:rsid w:val="00F90946"/>
    <w:rsid w:val="00F91F48"/>
    <w:rsid w:val="00F9244C"/>
    <w:rsid w:val="00F92819"/>
    <w:rsid w:val="00F92F46"/>
    <w:rsid w:val="00F933CA"/>
    <w:rsid w:val="00F93C09"/>
    <w:rsid w:val="00F93D19"/>
    <w:rsid w:val="00F93E74"/>
    <w:rsid w:val="00F93FF8"/>
    <w:rsid w:val="00F94363"/>
    <w:rsid w:val="00F94718"/>
    <w:rsid w:val="00F96219"/>
    <w:rsid w:val="00FA0398"/>
    <w:rsid w:val="00FA171C"/>
    <w:rsid w:val="00FA29F6"/>
    <w:rsid w:val="00FA3087"/>
    <w:rsid w:val="00FA34D7"/>
    <w:rsid w:val="00FA38A8"/>
    <w:rsid w:val="00FA3ACB"/>
    <w:rsid w:val="00FA555C"/>
    <w:rsid w:val="00FA556C"/>
    <w:rsid w:val="00FA5C21"/>
    <w:rsid w:val="00FA74A8"/>
    <w:rsid w:val="00FA7A58"/>
    <w:rsid w:val="00FB0A94"/>
    <w:rsid w:val="00FB118E"/>
    <w:rsid w:val="00FB1A0C"/>
    <w:rsid w:val="00FB298D"/>
    <w:rsid w:val="00FB2C5B"/>
    <w:rsid w:val="00FB3FB8"/>
    <w:rsid w:val="00FB4A3D"/>
    <w:rsid w:val="00FB553C"/>
    <w:rsid w:val="00FB5828"/>
    <w:rsid w:val="00FB594C"/>
    <w:rsid w:val="00FB7622"/>
    <w:rsid w:val="00FB7703"/>
    <w:rsid w:val="00FC12E1"/>
    <w:rsid w:val="00FC1771"/>
    <w:rsid w:val="00FC1885"/>
    <w:rsid w:val="00FC1D4E"/>
    <w:rsid w:val="00FC3193"/>
    <w:rsid w:val="00FC3CA7"/>
    <w:rsid w:val="00FC400B"/>
    <w:rsid w:val="00FC4470"/>
    <w:rsid w:val="00FC5955"/>
    <w:rsid w:val="00FC5F41"/>
    <w:rsid w:val="00FC7855"/>
    <w:rsid w:val="00FC7900"/>
    <w:rsid w:val="00FC7A2C"/>
    <w:rsid w:val="00FC7A44"/>
    <w:rsid w:val="00FC7D0B"/>
    <w:rsid w:val="00FD102B"/>
    <w:rsid w:val="00FD1B10"/>
    <w:rsid w:val="00FD27E1"/>
    <w:rsid w:val="00FD28C2"/>
    <w:rsid w:val="00FD32C7"/>
    <w:rsid w:val="00FD3B2D"/>
    <w:rsid w:val="00FD3FCD"/>
    <w:rsid w:val="00FD3FE8"/>
    <w:rsid w:val="00FD49C9"/>
    <w:rsid w:val="00FD4C95"/>
    <w:rsid w:val="00FD741E"/>
    <w:rsid w:val="00FE0901"/>
    <w:rsid w:val="00FE2719"/>
    <w:rsid w:val="00FE27C8"/>
    <w:rsid w:val="00FE3DAD"/>
    <w:rsid w:val="00FE4BBA"/>
    <w:rsid w:val="00FE5182"/>
    <w:rsid w:val="00FE6443"/>
    <w:rsid w:val="00FE6857"/>
    <w:rsid w:val="00FE69D0"/>
    <w:rsid w:val="00FE6A69"/>
    <w:rsid w:val="00FE6B43"/>
    <w:rsid w:val="00FE6BB9"/>
    <w:rsid w:val="00FE6E12"/>
    <w:rsid w:val="00FF1432"/>
    <w:rsid w:val="00FF1CEF"/>
    <w:rsid w:val="00FF20D9"/>
    <w:rsid w:val="00FF21C4"/>
    <w:rsid w:val="00FF4A61"/>
    <w:rsid w:val="00FF5A20"/>
    <w:rsid w:val="00FF5AF4"/>
    <w:rsid w:val="00FF69EC"/>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722A8A"/>
  <w14:defaultImageDpi w14:val="300"/>
  <w15:docId w15:val="{6F337830-0CF4-4B0E-8DD2-FF683DE2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sv-SE"/>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13BBF"/>
    <w:pPr>
      <w:spacing w:after="200" w:line="276" w:lineRule="auto"/>
    </w:pPr>
    <w:rPr>
      <w:rFonts w:ascii="Calibri" w:eastAsia="Calibri" w:hAnsi="Calibri"/>
      <w:sz w:val="22"/>
      <w:szCs w:val="22"/>
    </w:rPr>
  </w:style>
  <w:style w:type="paragraph" w:styleId="Otsikko1">
    <w:name w:val="heading 1"/>
    <w:basedOn w:val="Normaali"/>
    <w:next w:val="Normaali"/>
    <w:link w:val="Otsikko1Char"/>
    <w:qFormat/>
    <w:rsid w:val="0097363E"/>
    <w:pPr>
      <w:keepNext/>
      <w:spacing w:before="240" w:after="60" w:line="240" w:lineRule="auto"/>
      <w:outlineLvl w:val="0"/>
    </w:pPr>
    <w:rPr>
      <w:rFonts w:ascii="Arial" w:eastAsia="Times New Roman" w:hAnsi="Arial"/>
      <w:b/>
      <w:bCs/>
      <w:kern w:val="32"/>
      <w:sz w:val="32"/>
      <w:szCs w:val="32"/>
    </w:rPr>
  </w:style>
  <w:style w:type="paragraph" w:styleId="Otsikko2">
    <w:name w:val="heading 2"/>
    <w:basedOn w:val="Normaali"/>
    <w:next w:val="Normaali"/>
    <w:link w:val="Otsikko2Char"/>
    <w:qFormat/>
    <w:rsid w:val="0097363E"/>
    <w:pPr>
      <w:keepNext/>
      <w:spacing w:after="0" w:line="240" w:lineRule="auto"/>
      <w:jc w:val="center"/>
      <w:outlineLvl w:val="1"/>
    </w:pPr>
    <w:rPr>
      <w:rFonts w:ascii="Times New Roman" w:eastAsia="Times New Roman" w:hAnsi="Times New Roman"/>
      <w:b/>
      <w:bCs/>
      <w:sz w:val="24"/>
      <w:szCs w:val="24"/>
    </w:rPr>
  </w:style>
  <w:style w:type="paragraph" w:styleId="Otsikko3">
    <w:name w:val="heading 3"/>
    <w:basedOn w:val="Normaali"/>
    <w:next w:val="Normaali"/>
    <w:link w:val="Otsikko3Char"/>
    <w:qFormat/>
    <w:rsid w:val="0097363E"/>
    <w:pPr>
      <w:keepNext/>
      <w:spacing w:before="240" w:after="60" w:line="240" w:lineRule="auto"/>
      <w:outlineLvl w:val="2"/>
    </w:pPr>
    <w:rPr>
      <w:rFonts w:ascii="Arial" w:eastAsia="Times New Roman" w:hAnsi="Arial" w:cs="Arial"/>
      <w:b/>
      <w:bCs/>
      <w:sz w:val="26"/>
      <w:szCs w:val="26"/>
    </w:rPr>
  </w:style>
  <w:style w:type="paragraph" w:styleId="Otsikko4">
    <w:name w:val="heading 4"/>
    <w:basedOn w:val="Normaali"/>
    <w:next w:val="Normaali"/>
    <w:link w:val="Otsikko4Char"/>
    <w:qFormat/>
    <w:rsid w:val="0097363E"/>
    <w:pPr>
      <w:keepNext/>
      <w:spacing w:after="0" w:line="240" w:lineRule="auto"/>
      <w:outlineLvl w:val="3"/>
    </w:pPr>
    <w:rPr>
      <w:rFonts w:ascii="Times New Roman" w:eastAsia="Times New Roman" w:hAnsi="Times New Roman"/>
      <w:b/>
      <w:bCs/>
      <w:sz w:val="24"/>
      <w:szCs w:val="24"/>
    </w:rPr>
  </w:style>
  <w:style w:type="paragraph" w:styleId="Otsikko5">
    <w:name w:val="heading 5"/>
    <w:basedOn w:val="Normaali"/>
    <w:next w:val="Normaali"/>
    <w:link w:val="Otsikko5Char"/>
    <w:uiPriority w:val="9"/>
    <w:qFormat/>
    <w:rsid w:val="0097363E"/>
    <w:pPr>
      <w:keepNext/>
      <w:spacing w:after="0" w:line="240" w:lineRule="auto"/>
      <w:outlineLvl w:val="4"/>
    </w:pPr>
    <w:rPr>
      <w:rFonts w:ascii="Times New Roman" w:eastAsia="Times New Roman" w:hAnsi="Times New Roman"/>
      <w:i/>
      <w:iCs/>
      <w:sz w:val="24"/>
      <w:szCs w:val="24"/>
    </w:rPr>
  </w:style>
  <w:style w:type="paragraph" w:styleId="Otsikko6">
    <w:name w:val="heading 6"/>
    <w:basedOn w:val="Normaali"/>
    <w:next w:val="Normaali"/>
    <w:link w:val="Otsikko6Char"/>
    <w:qFormat/>
    <w:rsid w:val="002946B4"/>
    <w:pPr>
      <w:spacing w:before="240" w:after="60" w:line="240" w:lineRule="auto"/>
      <w:outlineLvl w:val="5"/>
    </w:pPr>
    <w:rPr>
      <w:rFonts w:eastAsia="Times New Roman"/>
      <w:b/>
      <w:bCs/>
    </w:rPr>
  </w:style>
  <w:style w:type="paragraph" w:styleId="Otsikko7">
    <w:name w:val="heading 7"/>
    <w:basedOn w:val="Normaali"/>
    <w:next w:val="Normaali"/>
    <w:link w:val="Otsikko7Char"/>
    <w:qFormat/>
    <w:rsid w:val="002946B4"/>
    <w:pPr>
      <w:keepNext/>
      <w:spacing w:after="0" w:line="240" w:lineRule="auto"/>
      <w:jc w:val="center"/>
      <w:outlineLvl w:val="6"/>
    </w:pPr>
    <w:rPr>
      <w:rFonts w:ascii="Times New Roman" w:eastAsia="Times New Roman" w:hAnsi="Times New Roman"/>
      <w:b/>
      <w:bCs/>
      <w:i/>
      <w:iCs/>
      <w:sz w:val="24"/>
      <w:szCs w:val="20"/>
    </w:rPr>
  </w:style>
  <w:style w:type="paragraph" w:styleId="Otsikko8">
    <w:name w:val="heading 8"/>
    <w:basedOn w:val="Normaali"/>
    <w:next w:val="Normaali"/>
    <w:link w:val="Otsikko8Char"/>
    <w:qFormat/>
    <w:rsid w:val="0097363E"/>
    <w:pPr>
      <w:keepNext/>
      <w:widowControl w:val="0"/>
      <w:suppressAutoHyphens/>
      <w:overflowPunct w:val="0"/>
      <w:autoSpaceDE w:val="0"/>
      <w:autoSpaceDN w:val="0"/>
      <w:adjustRightInd w:val="0"/>
      <w:spacing w:after="0" w:line="240" w:lineRule="auto"/>
      <w:textAlignment w:val="baseline"/>
      <w:outlineLvl w:val="7"/>
    </w:pPr>
    <w:rPr>
      <w:rFonts w:ascii="Times New Roman" w:eastAsia="Times New Roman" w:hAnsi="Times New Roman"/>
      <w:i/>
      <w:iCs/>
      <w:color w:val="000000"/>
      <w:sz w:val="24"/>
      <w:szCs w:val="20"/>
    </w:rPr>
  </w:style>
  <w:style w:type="paragraph" w:styleId="Otsikko9">
    <w:name w:val="heading 9"/>
    <w:basedOn w:val="Normaali"/>
    <w:next w:val="Normaali"/>
    <w:qFormat/>
    <w:rsid w:val="0097363E"/>
    <w:pPr>
      <w:spacing w:before="240" w:after="60" w:line="240" w:lineRule="auto"/>
      <w:outlineLvl w:val="8"/>
    </w:pPr>
    <w:rPr>
      <w:rFonts w:ascii="Arial" w:eastAsia="Times New Roman" w:hAnsi="Arial" w:cs="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link w:val="Otsikko3"/>
    <w:rsid w:val="0097363E"/>
    <w:rPr>
      <w:rFonts w:ascii="Arial" w:hAnsi="Arial" w:cs="Arial"/>
      <w:b/>
      <w:bCs/>
      <w:sz w:val="26"/>
      <w:szCs w:val="26"/>
      <w:lang w:val="sv-SE" w:eastAsia="sv-SE" w:bidi="sv-SE"/>
    </w:rPr>
  </w:style>
  <w:style w:type="character" w:customStyle="1" w:styleId="Otsikko4Char">
    <w:name w:val="Otsikko 4 Char"/>
    <w:link w:val="Otsikko4"/>
    <w:rsid w:val="0097363E"/>
    <w:rPr>
      <w:b/>
      <w:bCs/>
      <w:sz w:val="24"/>
      <w:szCs w:val="24"/>
      <w:lang w:val="sv-SE" w:eastAsia="sv-SE" w:bidi="sv-SE"/>
    </w:rPr>
  </w:style>
  <w:style w:type="character" w:customStyle="1" w:styleId="Otsikko5Char">
    <w:name w:val="Otsikko 5 Char"/>
    <w:link w:val="Otsikko5"/>
    <w:uiPriority w:val="9"/>
    <w:rsid w:val="0097363E"/>
    <w:rPr>
      <w:i/>
      <w:iCs/>
      <w:sz w:val="24"/>
      <w:szCs w:val="24"/>
      <w:lang w:val="sv-SE" w:eastAsia="sv-SE" w:bidi="sv-SE"/>
    </w:rPr>
  </w:style>
  <w:style w:type="character" w:customStyle="1" w:styleId="Otsikko6Char">
    <w:name w:val="Otsikko 6 Char"/>
    <w:link w:val="Otsikko6"/>
    <w:semiHidden/>
    <w:rsid w:val="002946B4"/>
    <w:rPr>
      <w:rFonts w:ascii="Calibri" w:hAnsi="Calibri"/>
      <w:b/>
      <w:bCs/>
      <w:sz w:val="22"/>
      <w:szCs w:val="22"/>
      <w:lang w:val="sv-SE" w:eastAsia="sv-SE" w:bidi="sv-SE"/>
    </w:rPr>
  </w:style>
  <w:style w:type="character" w:customStyle="1" w:styleId="Otsikko7Char">
    <w:name w:val="Otsikko 7 Char"/>
    <w:link w:val="Otsikko7"/>
    <w:rsid w:val="002946B4"/>
    <w:rPr>
      <w:b/>
      <w:bCs/>
      <w:i/>
      <w:iCs/>
      <w:sz w:val="24"/>
      <w:lang w:val="sv-SE" w:eastAsia="sv-SE" w:bidi="sv-SE"/>
    </w:rPr>
  </w:style>
  <w:style w:type="character" w:customStyle="1" w:styleId="Otsikko8Char">
    <w:name w:val="Otsikko 8 Char"/>
    <w:link w:val="Otsikko8"/>
    <w:rsid w:val="002946B4"/>
    <w:rPr>
      <w:i/>
      <w:iCs/>
      <w:color w:val="000000"/>
      <w:sz w:val="24"/>
      <w:lang w:val="sv-SE" w:eastAsia="sv-SE" w:bidi="sv-SE"/>
    </w:rPr>
  </w:style>
  <w:style w:type="paragraph" w:styleId="Yltunniste">
    <w:name w:val="header"/>
    <w:basedOn w:val="Normaali"/>
    <w:link w:val="YltunnisteChar"/>
    <w:uiPriority w:val="99"/>
    <w:unhideWhenUsed/>
    <w:rsid w:val="00FE3DAD"/>
    <w:pPr>
      <w:tabs>
        <w:tab w:val="center" w:pos="4819"/>
        <w:tab w:val="right" w:pos="9638"/>
      </w:tabs>
    </w:pPr>
  </w:style>
  <w:style w:type="character" w:customStyle="1" w:styleId="YltunnisteChar">
    <w:name w:val="Ylätunniste Char"/>
    <w:link w:val="Yltunniste"/>
    <w:uiPriority w:val="99"/>
    <w:rsid w:val="00FE3DAD"/>
    <w:rPr>
      <w:rFonts w:ascii="Calibri" w:eastAsia="Calibri" w:hAnsi="Calibri"/>
      <w:sz w:val="22"/>
      <w:szCs w:val="22"/>
      <w:lang w:val="sv-SE" w:eastAsia="sv-SE" w:bidi="sv-SE"/>
    </w:rPr>
  </w:style>
  <w:style w:type="paragraph" w:styleId="Alatunniste">
    <w:name w:val="footer"/>
    <w:basedOn w:val="Normaali"/>
    <w:link w:val="AlatunnisteChar"/>
    <w:unhideWhenUsed/>
    <w:rsid w:val="00FE3DAD"/>
    <w:pPr>
      <w:tabs>
        <w:tab w:val="center" w:pos="4819"/>
        <w:tab w:val="right" w:pos="9638"/>
      </w:tabs>
    </w:pPr>
  </w:style>
  <w:style w:type="character" w:customStyle="1" w:styleId="AlatunnisteChar">
    <w:name w:val="Alatunniste Char"/>
    <w:link w:val="Alatunniste"/>
    <w:rsid w:val="00FE3DAD"/>
    <w:rPr>
      <w:rFonts w:ascii="Calibri" w:eastAsia="Calibri" w:hAnsi="Calibri"/>
      <w:sz w:val="22"/>
      <w:szCs w:val="22"/>
      <w:lang w:val="sv-SE" w:eastAsia="sv-SE" w:bidi="sv-SE"/>
    </w:rPr>
  </w:style>
  <w:style w:type="paragraph" w:customStyle="1" w:styleId="Normaaliluettelo2-korostus41">
    <w:name w:val="Normaali luettelo 2 - korostus 41"/>
    <w:basedOn w:val="Normaali"/>
    <w:uiPriority w:val="34"/>
    <w:qFormat/>
    <w:rsid w:val="00FE3DAD"/>
    <w:pPr>
      <w:ind w:left="720"/>
      <w:contextualSpacing/>
    </w:pPr>
  </w:style>
  <w:style w:type="character" w:customStyle="1" w:styleId="VaintekstinChar">
    <w:name w:val="Vain tekstinä Char"/>
    <w:link w:val="Vaintekstin"/>
    <w:rsid w:val="00460151"/>
    <w:rPr>
      <w:rFonts w:ascii="Times New Roman" w:eastAsia="Times New Roman" w:hAnsi="Times New Roman"/>
      <w:sz w:val="24"/>
      <w:szCs w:val="24"/>
    </w:rPr>
  </w:style>
  <w:style w:type="paragraph" w:styleId="Vaintekstin">
    <w:name w:val="Plain Text"/>
    <w:basedOn w:val="Normaali"/>
    <w:link w:val="VaintekstinChar"/>
    <w:unhideWhenUsed/>
    <w:rsid w:val="00AD5EF7"/>
    <w:pPr>
      <w:spacing w:after="0" w:line="240" w:lineRule="auto"/>
    </w:pPr>
    <w:rPr>
      <w:rFonts w:ascii="Times New Roman" w:eastAsia="Times New Roman" w:hAnsi="Times New Roman"/>
      <w:sz w:val="24"/>
      <w:szCs w:val="24"/>
    </w:rPr>
  </w:style>
  <w:style w:type="paragraph" w:styleId="Seliteteksti">
    <w:name w:val="Balloon Text"/>
    <w:basedOn w:val="Normaali"/>
    <w:link w:val="SelitetekstiChar"/>
    <w:uiPriority w:val="99"/>
    <w:semiHidden/>
    <w:rsid w:val="008B04E7"/>
    <w:rPr>
      <w:rFonts w:ascii="Tahoma" w:hAnsi="Tahoma"/>
      <w:sz w:val="16"/>
      <w:szCs w:val="16"/>
    </w:rPr>
  </w:style>
  <w:style w:type="character" w:styleId="Sivunumero">
    <w:name w:val="page number"/>
    <w:basedOn w:val="Kappaleenoletusfontti"/>
    <w:rsid w:val="007679CC"/>
  </w:style>
  <w:style w:type="paragraph" w:customStyle="1" w:styleId="MediumShading1-Accent11">
    <w:name w:val="Medium Shading 1 - Accent 11"/>
    <w:qFormat/>
    <w:rsid w:val="0036468F"/>
    <w:rPr>
      <w:sz w:val="22"/>
      <w:szCs w:val="22"/>
    </w:rPr>
  </w:style>
  <w:style w:type="paragraph" w:styleId="Sisennettyleipteksti">
    <w:name w:val="Body Text Indent"/>
    <w:basedOn w:val="Normaali"/>
    <w:link w:val="SisennettyleiptekstiChar"/>
    <w:rsid w:val="0013350B"/>
    <w:pPr>
      <w:tabs>
        <w:tab w:val="left" w:pos="1260"/>
      </w:tabs>
      <w:spacing w:after="0" w:line="240" w:lineRule="auto"/>
      <w:ind w:left="1260"/>
    </w:pPr>
    <w:rPr>
      <w:rFonts w:ascii="Times New Roman" w:eastAsia="Times New Roman" w:hAnsi="Times New Roman"/>
      <w:sz w:val="24"/>
      <w:szCs w:val="24"/>
    </w:rPr>
  </w:style>
  <w:style w:type="paragraph" w:styleId="Leipteksti2">
    <w:name w:val="Body Text 2"/>
    <w:basedOn w:val="Normaali"/>
    <w:rsid w:val="00652B3E"/>
    <w:pPr>
      <w:spacing w:after="120" w:line="480" w:lineRule="auto"/>
    </w:pPr>
  </w:style>
  <w:style w:type="character" w:styleId="Hyperlinkki">
    <w:name w:val="Hyperlink"/>
    <w:uiPriority w:val="99"/>
    <w:unhideWhenUsed/>
    <w:rsid w:val="00C711F5"/>
    <w:rPr>
      <w:color w:val="0000FF"/>
      <w:u w:val="single"/>
    </w:rPr>
  </w:style>
  <w:style w:type="paragraph" w:customStyle="1" w:styleId="py">
    <w:name w:val="py"/>
    <w:basedOn w:val="Normaali"/>
    <w:rsid w:val="005346AE"/>
    <w:pPr>
      <w:spacing w:before="100" w:beforeAutospacing="1" w:after="100" w:afterAutospacing="1" w:line="240" w:lineRule="auto"/>
    </w:pPr>
    <w:rPr>
      <w:rFonts w:ascii="Times New Roman" w:eastAsia="Times New Roman" w:hAnsi="Times New Roman"/>
      <w:sz w:val="24"/>
      <w:szCs w:val="24"/>
    </w:rPr>
  </w:style>
  <w:style w:type="paragraph" w:customStyle="1" w:styleId="sisennys1">
    <w:name w:val="sisennys 1"/>
    <w:basedOn w:val="Normaali"/>
    <w:next w:val="Normaali"/>
    <w:rsid w:val="0097363E"/>
    <w:pPr>
      <w:spacing w:after="0" w:line="240" w:lineRule="auto"/>
      <w:ind w:left="1304" w:firstLine="567"/>
    </w:pPr>
    <w:rPr>
      <w:rFonts w:ascii="Times New Roman" w:eastAsia="Times New Roman" w:hAnsi="Times New Roman"/>
      <w:sz w:val="24"/>
      <w:szCs w:val="24"/>
    </w:rPr>
  </w:style>
  <w:style w:type="paragraph" w:customStyle="1" w:styleId="sisennys2">
    <w:name w:val="sisennys 2"/>
    <w:basedOn w:val="Normaali"/>
    <w:next w:val="Normaali"/>
    <w:rsid w:val="0097363E"/>
    <w:pPr>
      <w:spacing w:after="0" w:line="240" w:lineRule="auto"/>
      <w:ind w:left="1871" w:firstLine="567"/>
    </w:pPr>
    <w:rPr>
      <w:rFonts w:ascii="Times New Roman" w:eastAsia="Times New Roman" w:hAnsi="Times New Roman"/>
      <w:iCs/>
      <w:sz w:val="24"/>
      <w:szCs w:val="24"/>
    </w:rPr>
  </w:style>
  <w:style w:type="paragraph" w:customStyle="1" w:styleId="Edustaja-aloite">
    <w:name w:val="Edustaja-aloite"/>
    <w:basedOn w:val="Otsikko1"/>
    <w:next w:val="Normaali"/>
    <w:rsid w:val="0097363E"/>
    <w:pPr>
      <w:spacing w:before="0" w:after="0"/>
    </w:pPr>
    <w:rPr>
      <w:rFonts w:ascii="Times New Roman" w:hAnsi="Times New Roman"/>
      <w:kern w:val="0"/>
      <w:sz w:val="24"/>
      <w:szCs w:val="24"/>
    </w:rPr>
  </w:style>
  <w:style w:type="paragraph" w:customStyle="1" w:styleId="ohjelma-otsikko">
    <w:name w:val="ohjelma-otsikko"/>
    <w:basedOn w:val="Normaali"/>
    <w:next w:val="Normaali"/>
    <w:rsid w:val="0097363E"/>
    <w:pPr>
      <w:spacing w:after="0" w:line="240" w:lineRule="auto"/>
    </w:pPr>
    <w:rPr>
      <w:rFonts w:ascii="Times New Roman" w:eastAsia="Times New Roman" w:hAnsi="Times New Roman"/>
      <w:b/>
      <w:sz w:val="24"/>
      <w:szCs w:val="24"/>
    </w:rPr>
  </w:style>
  <w:style w:type="paragraph" w:customStyle="1" w:styleId="ohjelma-alaotsikko">
    <w:name w:val="ohjelma-alaotsikko"/>
    <w:basedOn w:val="Normaali"/>
    <w:rsid w:val="0097363E"/>
    <w:pPr>
      <w:spacing w:after="0" w:line="240" w:lineRule="auto"/>
      <w:ind w:left="567" w:hanging="567"/>
    </w:pPr>
    <w:rPr>
      <w:rFonts w:ascii="Times New Roman" w:eastAsia="Times New Roman" w:hAnsi="Times New Roman"/>
      <w:b/>
      <w:sz w:val="24"/>
      <w:szCs w:val="24"/>
    </w:rPr>
  </w:style>
  <w:style w:type="paragraph" w:customStyle="1" w:styleId="ohjelma-sisennys">
    <w:name w:val="ohjelma-sisennys"/>
    <w:basedOn w:val="Normaali"/>
    <w:rsid w:val="0097363E"/>
    <w:pPr>
      <w:spacing w:after="0" w:line="240" w:lineRule="auto"/>
      <w:ind w:left="1134" w:hanging="567"/>
    </w:pPr>
    <w:rPr>
      <w:rFonts w:ascii="Times New Roman" w:eastAsia="Times New Roman" w:hAnsi="Times New Roman"/>
      <w:sz w:val="24"/>
      <w:szCs w:val="24"/>
    </w:rPr>
  </w:style>
  <w:style w:type="paragraph" w:customStyle="1" w:styleId="Ksiteltvtasiat">
    <w:name w:val="Käsiteltävät asiat"/>
    <w:basedOn w:val="Normaali"/>
    <w:rsid w:val="0097363E"/>
    <w:pPr>
      <w:spacing w:after="0" w:line="240" w:lineRule="auto"/>
    </w:pPr>
    <w:rPr>
      <w:rFonts w:ascii="Times New Roman" w:eastAsia="Times New Roman" w:hAnsi="Times New Roman"/>
      <w:b/>
      <w:sz w:val="24"/>
      <w:szCs w:val="24"/>
    </w:rPr>
  </w:style>
  <w:style w:type="paragraph" w:customStyle="1" w:styleId="Ksiteltvtasiatsuomeksi">
    <w:name w:val="Käsiteltävät asiat suomeksi"/>
    <w:basedOn w:val="Normaali"/>
    <w:rsid w:val="0097363E"/>
    <w:pPr>
      <w:spacing w:after="0" w:line="240" w:lineRule="auto"/>
      <w:ind w:left="567" w:hanging="567"/>
    </w:pPr>
    <w:rPr>
      <w:rFonts w:ascii="Times New Roman" w:eastAsia="Times New Roman" w:hAnsi="Times New Roman"/>
      <w:sz w:val="24"/>
      <w:szCs w:val="24"/>
    </w:rPr>
  </w:style>
  <w:style w:type="paragraph" w:customStyle="1" w:styleId="Ksiteltvtasiatruotsi">
    <w:name w:val="Käsiteltävät asiat ruotsi"/>
    <w:basedOn w:val="Normaali"/>
    <w:rsid w:val="0097363E"/>
    <w:pPr>
      <w:spacing w:after="0" w:line="240" w:lineRule="auto"/>
      <w:ind w:left="567" w:firstLine="567"/>
    </w:pPr>
    <w:rPr>
      <w:rFonts w:ascii="Times New Roman" w:eastAsia="Times New Roman" w:hAnsi="Times New Roman"/>
      <w:sz w:val="24"/>
      <w:szCs w:val="24"/>
    </w:rPr>
  </w:style>
  <w:style w:type="paragraph" w:customStyle="1" w:styleId="Pivjrjestys">
    <w:name w:val="Päiväjärjestys"/>
    <w:basedOn w:val="Normaali"/>
    <w:rsid w:val="0097363E"/>
    <w:pPr>
      <w:spacing w:after="0" w:line="240" w:lineRule="auto"/>
      <w:ind w:left="737" w:hanging="737"/>
    </w:pPr>
    <w:rPr>
      <w:rFonts w:ascii="Courier New" w:eastAsia="Times New Roman" w:hAnsi="Courier New" w:cs="Courier New"/>
      <w:b/>
      <w:sz w:val="24"/>
      <w:szCs w:val="24"/>
    </w:rPr>
  </w:style>
  <w:style w:type="paragraph" w:customStyle="1" w:styleId="Pivjrjestys-otsikko">
    <w:name w:val="Päiväjärjestys-otsikko"/>
    <w:basedOn w:val="Normaali"/>
    <w:rsid w:val="0097363E"/>
    <w:pPr>
      <w:spacing w:after="0" w:line="240" w:lineRule="auto"/>
      <w:ind w:left="737" w:hanging="737"/>
    </w:pPr>
    <w:rPr>
      <w:rFonts w:ascii="Courier New" w:eastAsia="Times New Roman" w:hAnsi="Courier New" w:cs="Courier New"/>
      <w:b/>
      <w:sz w:val="24"/>
      <w:szCs w:val="24"/>
    </w:rPr>
  </w:style>
  <w:style w:type="paragraph" w:customStyle="1" w:styleId="Paivajrjestys-suomi">
    <w:name w:val="Paivajärjestys-suomi"/>
    <w:basedOn w:val="Normaali"/>
    <w:rsid w:val="0097363E"/>
    <w:pPr>
      <w:spacing w:after="0" w:line="240" w:lineRule="auto"/>
      <w:ind w:left="737" w:hanging="737"/>
    </w:pPr>
    <w:rPr>
      <w:rFonts w:ascii="Courier New" w:eastAsia="Times New Roman" w:hAnsi="Courier New" w:cs="Courier New"/>
      <w:sz w:val="24"/>
      <w:szCs w:val="24"/>
    </w:rPr>
  </w:style>
  <w:style w:type="paragraph" w:customStyle="1" w:styleId="Paivajrjestys-ruotsi">
    <w:name w:val="Paivajärjestys-ruotsi"/>
    <w:basedOn w:val="Normaali"/>
    <w:rsid w:val="0097363E"/>
    <w:pPr>
      <w:spacing w:after="0" w:line="240" w:lineRule="auto"/>
      <w:ind w:left="1871" w:hanging="567"/>
    </w:pPr>
    <w:rPr>
      <w:rFonts w:ascii="Courier New" w:eastAsia="Times New Roman" w:hAnsi="Courier New" w:cs="Courier New"/>
      <w:sz w:val="24"/>
      <w:szCs w:val="24"/>
    </w:rPr>
  </w:style>
  <w:style w:type="paragraph" w:customStyle="1" w:styleId="Saadoskokoelma-otsikko">
    <w:name w:val="Saadoskokoelma-otsikko"/>
    <w:basedOn w:val="Normaali"/>
    <w:rsid w:val="0097363E"/>
    <w:pPr>
      <w:spacing w:after="0" w:line="240" w:lineRule="auto"/>
      <w:jc w:val="center"/>
    </w:pPr>
    <w:rPr>
      <w:rFonts w:ascii="Times New Roman" w:eastAsia="Times New Roman" w:hAnsi="Times New Roman"/>
      <w:b/>
      <w:sz w:val="30"/>
      <w:szCs w:val="24"/>
    </w:rPr>
  </w:style>
  <w:style w:type="paragraph" w:customStyle="1" w:styleId="Saadoskokoelma-valiotsikko">
    <w:name w:val="Saadoskokoelma-valiotsikko"/>
    <w:basedOn w:val="Normaali"/>
    <w:rsid w:val="0097363E"/>
    <w:pPr>
      <w:spacing w:after="0" w:line="240" w:lineRule="auto"/>
      <w:jc w:val="center"/>
    </w:pPr>
    <w:rPr>
      <w:rFonts w:ascii="Times New Roman" w:eastAsia="Times New Roman" w:hAnsi="Times New Roman"/>
      <w:b/>
      <w:sz w:val="28"/>
      <w:szCs w:val="24"/>
    </w:rPr>
  </w:style>
  <w:style w:type="paragraph" w:customStyle="1" w:styleId="Sopimussaksa">
    <w:name w:val="Sopimus saksa"/>
    <w:basedOn w:val="Normaali"/>
    <w:rsid w:val="0097363E"/>
    <w:pPr>
      <w:spacing w:after="0" w:line="240" w:lineRule="auto"/>
      <w:jc w:val="both"/>
    </w:pPr>
    <w:rPr>
      <w:rFonts w:ascii="Times New Roman" w:eastAsia="Times New Roman" w:hAnsi="Times New Roman"/>
      <w:szCs w:val="24"/>
    </w:rPr>
  </w:style>
  <w:style w:type="paragraph" w:customStyle="1" w:styleId="SopimusSuomi">
    <w:name w:val="Sopimus Suomi"/>
    <w:basedOn w:val="Normaali"/>
    <w:rsid w:val="0097363E"/>
    <w:pPr>
      <w:spacing w:after="0" w:line="240" w:lineRule="auto"/>
      <w:jc w:val="both"/>
    </w:pPr>
    <w:rPr>
      <w:rFonts w:ascii="Times New Roman" w:eastAsia="Times New Roman" w:hAnsi="Times New Roman"/>
      <w:szCs w:val="24"/>
    </w:rPr>
  </w:style>
  <w:style w:type="paragraph" w:customStyle="1" w:styleId="Sopimussaksa-sisennys">
    <w:name w:val="Sopimus saksa-sisennys"/>
    <w:basedOn w:val="Sopimussaksa"/>
    <w:rsid w:val="0097363E"/>
    <w:pPr>
      <w:tabs>
        <w:tab w:val="left" w:pos="340"/>
      </w:tabs>
      <w:ind w:left="340" w:hanging="340"/>
    </w:pPr>
  </w:style>
  <w:style w:type="paragraph" w:customStyle="1" w:styleId="SopimusSuomi-sisennys">
    <w:name w:val="Sopimus Suomi-sisennys"/>
    <w:basedOn w:val="SopimusSuomi"/>
    <w:rsid w:val="0097363E"/>
    <w:pPr>
      <w:tabs>
        <w:tab w:val="left" w:pos="340"/>
      </w:tabs>
      <w:ind w:left="340" w:hanging="340"/>
    </w:pPr>
  </w:style>
  <w:style w:type="paragraph" w:customStyle="1" w:styleId="SopimusRuotsi">
    <w:name w:val="Sopimus Ruotsi"/>
    <w:basedOn w:val="SopimusSuomi"/>
    <w:rsid w:val="0097363E"/>
    <w:rPr>
      <w:szCs w:val="28"/>
    </w:rPr>
  </w:style>
  <w:style w:type="paragraph" w:customStyle="1" w:styleId="SopimusRuotsi-sisennys">
    <w:name w:val="Sopimus Ruotsi-sisennys"/>
    <w:basedOn w:val="SopimusRuotsi"/>
    <w:rsid w:val="0097363E"/>
    <w:pPr>
      <w:tabs>
        <w:tab w:val="left" w:pos="340"/>
      </w:tabs>
      <w:ind w:left="340" w:hanging="340"/>
    </w:pPr>
  </w:style>
  <w:style w:type="paragraph" w:customStyle="1" w:styleId="Valilehti">
    <w:name w:val="Valilehti"/>
    <w:basedOn w:val="Normaali"/>
    <w:rsid w:val="0097363E"/>
    <w:pPr>
      <w:spacing w:after="0" w:line="240" w:lineRule="auto"/>
      <w:jc w:val="center"/>
    </w:pPr>
    <w:rPr>
      <w:rFonts w:ascii="Times New Roman" w:eastAsia="Times New Roman" w:hAnsi="Times New Roman"/>
      <w:b/>
      <w:sz w:val="28"/>
      <w:szCs w:val="24"/>
    </w:rPr>
  </w:style>
  <w:style w:type="paragraph" w:customStyle="1" w:styleId="Valilehtisisennys">
    <w:name w:val="Valilehti sisennys"/>
    <w:basedOn w:val="Normaali"/>
    <w:rsid w:val="0097363E"/>
    <w:pPr>
      <w:spacing w:after="0" w:line="240" w:lineRule="auto"/>
      <w:ind w:left="2608" w:hanging="1304"/>
    </w:pPr>
    <w:rPr>
      <w:rFonts w:ascii="Times New Roman" w:eastAsia="Times New Roman" w:hAnsi="Times New Roman"/>
      <w:b/>
      <w:sz w:val="28"/>
      <w:szCs w:val="24"/>
    </w:rPr>
  </w:style>
  <w:style w:type="paragraph" w:customStyle="1" w:styleId="Mietint-Potsikko">
    <w:name w:val="Mietintö-Pääotsikko"/>
    <w:basedOn w:val="Normaali"/>
    <w:rsid w:val="0097363E"/>
    <w:pPr>
      <w:spacing w:after="0" w:line="240" w:lineRule="auto"/>
    </w:pPr>
    <w:rPr>
      <w:rFonts w:ascii="Times New Roman" w:eastAsia="Times New Roman" w:hAnsi="Times New Roman"/>
      <w:b/>
      <w:sz w:val="24"/>
      <w:szCs w:val="24"/>
    </w:rPr>
  </w:style>
  <w:style w:type="paragraph" w:customStyle="1" w:styleId="Mietint-Alaotsikko">
    <w:name w:val="Mietintö-Alaotsikko"/>
    <w:basedOn w:val="Normaali"/>
    <w:rsid w:val="0097363E"/>
    <w:pPr>
      <w:spacing w:after="0" w:line="240" w:lineRule="auto"/>
    </w:pPr>
    <w:rPr>
      <w:rFonts w:ascii="Times New Roman" w:eastAsia="Times New Roman" w:hAnsi="Times New Roman"/>
      <w:b/>
      <w:sz w:val="24"/>
      <w:szCs w:val="24"/>
    </w:rPr>
  </w:style>
  <w:style w:type="paragraph" w:customStyle="1" w:styleId="Mietint-Apuotsikko">
    <w:name w:val="Mietintö-Apuotsikko"/>
    <w:basedOn w:val="Normaali"/>
    <w:rsid w:val="0097363E"/>
    <w:pPr>
      <w:spacing w:after="0" w:line="240" w:lineRule="auto"/>
      <w:ind w:left="1304"/>
    </w:pPr>
    <w:rPr>
      <w:rFonts w:ascii="Times New Roman" w:eastAsia="Times New Roman" w:hAnsi="Times New Roman"/>
      <w:b/>
      <w:sz w:val="24"/>
      <w:szCs w:val="24"/>
    </w:rPr>
  </w:style>
  <w:style w:type="paragraph" w:styleId="Sisluet2">
    <w:name w:val="toc 2"/>
    <w:basedOn w:val="Normaali"/>
    <w:next w:val="Normaali"/>
    <w:autoRedefine/>
    <w:uiPriority w:val="39"/>
    <w:rsid w:val="0097363E"/>
    <w:pPr>
      <w:spacing w:after="0" w:line="240" w:lineRule="auto"/>
      <w:ind w:left="240"/>
    </w:pPr>
    <w:rPr>
      <w:rFonts w:ascii="Times New Roman" w:eastAsia="Times New Roman" w:hAnsi="Times New Roman"/>
      <w:smallCaps/>
      <w:sz w:val="28"/>
      <w:szCs w:val="24"/>
    </w:rPr>
  </w:style>
  <w:style w:type="paragraph" w:styleId="Sisluet1">
    <w:name w:val="toc 1"/>
    <w:basedOn w:val="Normaali"/>
    <w:next w:val="Normaali"/>
    <w:autoRedefine/>
    <w:uiPriority w:val="39"/>
    <w:rsid w:val="0097363E"/>
    <w:pPr>
      <w:spacing w:after="0" w:line="240" w:lineRule="auto"/>
    </w:pPr>
    <w:rPr>
      <w:rFonts w:ascii="Times New Roman" w:eastAsia="Times New Roman" w:hAnsi="Times New Roman"/>
      <w:b/>
      <w:smallCaps/>
      <w:sz w:val="28"/>
      <w:szCs w:val="24"/>
    </w:rPr>
  </w:style>
  <w:style w:type="paragraph" w:styleId="Sisennettyleipteksti2">
    <w:name w:val="Body Text Indent 2"/>
    <w:basedOn w:val="Normaali"/>
    <w:link w:val="Sisennettyleipteksti2Char"/>
    <w:semiHidden/>
    <w:rsid w:val="0097363E"/>
    <w:pPr>
      <w:spacing w:after="0" w:line="240" w:lineRule="auto"/>
      <w:ind w:left="360" w:hanging="360"/>
    </w:pPr>
    <w:rPr>
      <w:rFonts w:ascii="Times New Roman" w:eastAsia="Times New Roman" w:hAnsi="Times New Roman"/>
      <w:sz w:val="24"/>
      <w:szCs w:val="24"/>
    </w:rPr>
  </w:style>
  <w:style w:type="paragraph" w:customStyle="1" w:styleId="sisennys3">
    <w:name w:val="sisennys 3"/>
    <w:basedOn w:val="Normaali"/>
    <w:next w:val="Normaali"/>
    <w:rsid w:val="0097363E"/>
    <w:pPr>
      <w:spacing w:after="0" w:line="240" w:lineRule="auto"/>
      <w:ind w:firstLine="170"/>
      <w:jc w:val="both"/>
    </w:pPr>
    <w:rPr>
      <w:rFonts w:ascii="Times New Roman" w:eastAsia="Times New Roman" w:hAnsi="Times New Roman"/>
      <w:sz w:val="24"/>
      <w:szCs w:val="24"/>
    </w:rPr>
  </w:style>
  <w:style w:type="paragraph" w:customStyle="1" w:styleId="Elake-otsikko">
    <w:name w:val="Elake-otsikko"/>
    <w:basedOn w:val="Normaali"/>
    <w:next w:val="Normaali"/>
    <w:rsid w:val="0097363E"/>
    <w:pPr>
      <w:tabs>
        <w:tab w:val="left" w:pos="357"/>
      </w:tabs>
      <w:spacing w:after="0" w:line="240" w:lineRule="auto"/>
    </w:pPr>
    <w:rPr>
      <w:rFonts w:ascii="Times New Roman" w:eastAsia="Times New Roman" w:hAnsi="Times New Roman"/>
      <w:b/>
      <w:sz w:val="24"/>
      <w:szCs w:val="24"/>
    </w:rPr>
  </w:style>
  <w:style w:type="paragraph" w:customStyle="1" w:styleId="Elake-alaotsikko">
    <w:name w:val="Elake-alaotsikko"/>
    <w:basedOn w:val="Normaali"/>
    <w:next w:val="Normaali"/>
    <w:rsid w:val="0097363E"/>
    <w:pPr>
      <w:tabs>
        <w:tab w:val="left" w:pos="720"/>
      </w:tabs>
      <w:spacing w:after="0" w:line="240" w:lineRule="auto"/>
    </w:pPr>
    <w:rPr>
      <w:rFonts w:ascii="Times New Roman" w:eastAsia="Times New Roman" w:hAnsi="Times New Roman"/>
      <w:b/>
      <w:sz w:val="24"/>
      <w:szCs w:val="24"/>
    </w:rPr>
  </w:style>
  <w:style w:type="paragraph" w:styleId="Leipteksti">
    <w:name w:val="Body Text"/>
    <w:basedOn w:val="Normaali"/>
    <w:semiHidden/>
    <w:rsid w:val="0097363E"/>
    <w:pPr>
      <w:spacing w:after="0" w:line="240" w:lineRule="auto"/>
      <w:jc w:val="both"/>
    </w:pPr>
    <w:rPr>
      <w:rFonts w:ascii="Times New Roman" w:eastAsia="Times New Roman" w:hAnsi="Times New Roman"/>
      <w:sz w:val="24"/>
      <w:szCs w:val="24"/>
    </w:rPr>
  </w:style>
  <w:style w:type="paragraph" w:styleId="Sisennettyleipteksti3">
    <w:name w:val="Body Text Indent 3"/>
    <w:basedOn w:val="Normaali"/>
    <w:semiHidden/>
    <w:rsid w:val="0097363E"/>
    <w:pPr>
      <w:spacing w:after="0" w:line="240" w:lineRule="auto"/>
      <w:ind w:left="284"/>
      <w:jc w:val="both"/>
    </w:pPr>
    <w:rPr>
      <w:rFonts w:ascii="Times New Roman" w:eastAsia="Times New Roman" w:hAnsi="Times New Roman"/>
      <w:sz w:val="24"/>
      <w:szCs w:val="24"/>
    </w:rPr>
  </w:style>
  <w:style w:type="paragraph" w:styleId="Leipteksti3">
    <w:name w:val="Body Text 3"/>
    <w:basedOn w:val="Normaali"/>
    <w:semiHidden/>
    <w:rsid w:val="0097363E"/>
    <w:pPr>
      <w:spacing w:after="0" w:line="240" w:lineRule="auto"/>
    </w:pPr>
    <w:rPr>
      <w:rFonts w:ascii="Times New Roman" w:eastAsia="Times New Roman" w:hAnsi="Times New Roman"/>
      <w:i/>
      <w:iCs/>
      <w:sz w:val="24"/>
      <w:szCs w:val="24"/>
    </w:rPr>
  </w:style>
  <w:style w:type="character" w:customStyle="1" w:styleId="CharChar10">
    <w:name w:val="Char Char10"/>
    <w:rsid w:val="00AD5EF7"/>
    <w:rPr>
      <w:b/>
      <w:bCs/>
      <w:sz w:val="24"/>
      <w:szCs w:val="24"/>
    </w:rPr>
  </w:style>
  <w:style w:type="character" w:customStyle="1" w:styleId="CharChar6">
    <w:name w:val="Char Char6"/>
    <w:rsid w:val="00AD5EF7"/>
    <w:rPr>
      <w:sz w:val="24"/>
      <w:szCs w:val="24"/>
    </w:rPr>
  </w:style>
  <w:style w:type="paragraph" w:styleId="Sisluet3">
    <w:name w:val="toc 3"/>
    <w:basedOn w:val="Normaali"/>
    <w:next w:val="Normaali"/>
    <w:autoRedefine/>
    <w:uiPriority w:val="39"/>
    <w:unhideWhenUsed/>
    <w:rsid w:val="002946B4"/>
    <w:pPr>
      <w:spacing w:after="0" w:line="240" w:lineRule="auto"/>
      <w:ind w:left="480"/>
    </w:pPr>
    <w:rPr>
      <w:rFonts w:ascii="Times New Roman" w:eastAsia="Times New Roman" w:hAnsi="Times New Roman"/>
      <w:sz w:val="24"/>
      <w:szCs w:val="24"/>
    </w:rPr>
  </w:style>
  <w:style w:type="character" w:styleId="Korostus">
    <w:name w:val="Emphasis"/>
    <w:qFormat/>
    <w:rsid w:val="002946B4"/>
    <w:rPr>
      <w:i/>
      <w:iCs/>
    </w:rPr>
  </w:style>
  <w:style w:type="paragraph" w:customStyle="1" w:styleId="Elake-lukuotsikko">
    <w:name w:val="Elake-lukuotsikko"/>
    <w:basedOn w:val="Normaali"/>
    <w:next w:val="Normaali"/>
    <w:rsid w:val="002946B4"/>
    <w:pPr>
      <w:tabs>
        <w:tab w:val="left" w:pos="851"/>
      </w:tabs>
      <w:spacing w:after="0" w:line="240" w:lineRule="auto"/>
    </w:pPr>
    <w:rPr>
      <w:rFonts w:ascii="Times New Roman" w:eastAsia="Times New Roman" w:hAnsi="Times New Roman"/>
      <w:b/>
      <w:sz w:val="24"/>
      <w:szCs w:val="24"/>
    </w:rPr>
  </w:style>
  <w:style w:type="character" w:customStyle="1" w:styleId="LLLihavointi">
    <w:name w:val="LLLihavointi"/>
    <w:rsid w:val="002946B4"/>
    <w:rPr>
      <w:b/>
      <w:sz w:val="22"/>
      <w:lang w:val="sv-SE"/>
    </w:rPr>
  </w:style>
  <w:style w:type="character" w:customStyle="1" w:styleId="LLKursivointi">
    <w:name w:val="LLKursivointi"/>
    <w:rsid w:val="002946B4"/>
    <w:rPr>
      <w:rFonts w:ascii="Times New Roman" w:hAnsi="Times New Roman"/>
      <w:i/>
      <w:sz w:val="22"/>
    </w:rPr>
  </w:style>
  <w:style w:type="paragraph" w:styleId="NormaaliWWW">
    <w:name w:val="Normal (Web)"/>
    <w:basedOn w:val="Normaali"/>
    <w:uiPriority w:val="99"/>
    <w:rsid w:val="002946B4"/>
    <w:pPr>
      <w:spacing w:before="100" w:beforeAutospacing="1" w:after="100" w:afterAutospacing="1" w:line="240" w:lineRule="auto"/>
    </w:pPr>
    <w:rPr>
      <w:rFonts w:ascii="Arial" w:eastAsia="Arial Unicode MS" w:hAnsi="Arial" w:cs="Arial"/>
      <w:sz w:val="17"/>
      <w:szCs w:val="17"/>
    </w:rPr>
  </w:style>
  <w:style w:type="character" w:customStyle="1" w:styleId="SisennettyleiptekstiChar">
    <w:name w:val="Sisennetty leipäteksti Char"/>
    <w:link w:val="Sisennettyleipteksti"/>
    <w:rsid w:val="00D87094"/>
    <w:rPr>
      <w:sz w:val="24"/>
      <w:szCs w:val="24"/>
    </w:rPr>
  </w:style>
  <w:style w:type="numbering" w:customStyle="1" w:styleId="Eiluetteloa1">
    <w:name w:val="Ei luetteloa1"/>
    <w:next w:val="Eiluetteloa"/>
    <w:uiPriority w:val="99"/>
    <w:semiHidden/>
    <w:unhideWhenUsed/>
    <w:rsid w:val="002318B6"/>
  </w:style>
  <w:style w:type="table" w:styleId="TaulukkoRuudukko">
    <w:name w:val="Table Grid"/>
    <w:basedOn w:val="Normaalitaulukko"/>
    <w:uiPriority w:val="39"/>
    <w:rsid w:val="002318B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itetekstiChar">
    <w:name w:val="Seliteteksti Char"/>
    <w:link w:val="Seliteteksti"/>
    <w:uiPriority w:val="99"/>
    <w:semiHidden/>
    <w:rsid w:val="002318B6"/>
    <w:rPr>
      <w:rFonts w:ascii="Tahoma" w:eastAsia="Calibri" w:hAnsi="Tahoma" w:cs="Tahoma"/>
      <w:sz w:val="16"/>
      <w:szCs w:val="16"/>
      <w:lang w:eastAsia="sv-SE"/>
    </w:rPr>
  </w:style>
  <w:style w:type="table" w:styleId="Vaalealuettelo-korostus3">
    <w:name w:val="Light List Accent 3"/>
    <w:basedOn w:val="Normaalitaulukko"/>
    <w:uiPriority w:val="62"/>
    <w:rsid w:val="002318B6"/>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Eiluetteloa2">
    <w:name w:val="Ei luetteloa2"/>
    <w:next w:val="Eiluetteloa"/>
    <w:uiPriority w:val="99"/>
    <w:semiHidden/>
    <w:unhideWhenUsed/>
    <w:rsid w:val="00FA0398"/>
  </w:style>
  <w:style w:type="table" w:customStyle="1" w:styleId="TaulukkoRuudukko1">
    <w:name w:val="Taulukko Ruudukko1"/>
    <w:basedOn w:val="Normaalitaulukko"/>
    <w:next w:val="TaulukkoRuudukko"/>
    <w:uiPriority w:val="59"/>
    <w:rsid w:val="00FA03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alearuudukko1">
    <w:name w:val="Vaalea ruudukko1"/>
    <w:basedOn w:val="Normaalitaulukko"/>
    <w:next w:val="Vaalealuettelo-korostus3"/>
    <w:uiPriority w:val="62"/>
    <w:rsid w:val="00FA0398"/>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ulukkoRuudukko2">
    <w:name w:val="Taulukko Ruudukko2"/>
    <w:basedOn w:val="Normaalitaulukko"/>
    <w:next w:val="TaulukkoRuudukko"/>
    <w:uiPriority w:val="59"/>
    <w:rsid w:val="002E2CC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iluetteloa3">
    <w:name w:val="Ei luetteloa3"/>
    <w:next w:val="Eiluetteloa"/>
    <w:uiPriority w:val="99"/>
    <w:semiHidden/>
    <w:unhideWhenUsed/>
    <w:rsid w:val="00EF437C"/>
  </w:style>
  <w:style w:type="character" w:customStyle="1" w:styleId="Otsikko1Char">
    <w:name w:val="Otsikko 1 Char"/>
    <w:link w:val="Otsikko1"/>
    <w:rsid w:val="00EF437C"/>
    <w:rPr>
      <w:rFonts w:ascii="Arial" w:hAnsi="Arial" w:cs="Arial"/>
      <w:b/>
      <w:bCs/>
      <w:kern w:val="32"/>
      <w:sz w:val="32"/>
      <w:szCs w:val="32"/>
    </w:rPr>
  </w:style>
  <w:style w:type="character" w:customStyle="1" w:styleId="Otsikko2Char">
    <w:name w:val="Otsikko 2 Char"/>
    <w:link w:val="Otsikko2"/>
    <w:rsid w:val="00EF437C"/>
    <w:rPr>
      <w:b/>
      <w:bCs/>
      <w:sz w:val="24"/>
      <w:szCs w:val="24"/>
    </w:rPr>
  </w:style>
  <w:style w:type="character" w:customStyle="1" w:styleId="Sisennettyleipteksti2Char">
    <w:name w:val="Sisennetty leipäteksti 2 Char"/>
    <w:link w:val="Sisennettyleipteksti2"/>
    <w:semiHidden/>
    <w:rsid w:val="00EF437C"/>
    <w:rPr>
      <w:sz w:val="24"/>
      <w:szCs w:val="24"/>
    </w:rPr>
  </w:style>
  <w:style w:type="table" w:customStyle="1" w:styleId="TaulukkoRuudukko3">
    <w:name w:val="Taulukko Ruudukko3"/>
    <w:basedOn w:val="Normaalitaulukko"/>
    <w:next w:val="TaulukkoRuudukko"/>
    <w:uiPriority w:val="59"/>
    <w:rsid w:val="00EF4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tsikko">
    <w:name w:val="Title"/>
    <w:basedOn w:val="Normaali"/>
    <w:next w:val="Normaali"/>
    <w:link w:val="OtsikkoChar"/>
    <w:uiPriority w:val="10"/>
    <w:qFormat/>
    <w:rsid w:val="00EF437C"/>
    <w:pPr>
      <w:spacing w:before="240" w:after="60" w:line="240" w:lineRule="auto"/>
      <w:jc w:val="center"/>
      <w:outlineLvl w:val="0"/>
    </w:pPr>
    <w:rPr>
      <w:rFonts w:ascii="Cambria" w:eastAsia="Times New Roman" w:hAnsi="Cambria"/>
      <w:b/>
      <w:bCs/>
      <w:kern w:val="28"/>
      <w:sz w:val="32"/>
      <w:szCs w:val="32"/>
    </w:rPr>
  </w:style>
  <w:style w:type="character" w:customStyle="1" w:styleId="OtsikkoChar">
    <w:name w:val="Otsikko Char"/>
    <w:link w:val="Otsikko"/>
    <w:uiPriority w:val="10"/>
    <w:rsid w:val="00EF437C"/>
    <w:rPr>
      <w:rFonts w:ascii="Cambria" w:hAnsi="Cambria"/>
      <w:b/>
      <w:bCs/>
      <w:kern w:val="28"/>
      <w:sz w:val="32"/>
      <w:szCs w:val="32"/>
    </w:rPr>
  </w:style>
  <w:style w:type="character" w:styleId="Kommentinviite">
    <w:name w:val="annotation reference"/>
    <w:uiPriority w:val="99"/>
    <w:rsid w:val="00525B4B"/>
    <w:rPr>
      <w:sz w:val="16"/>
      <w:szCs w:val="16"/>
    </w:rPr>
  </w:style>
  <w:style w:type="paragraph" w:styleId="Kommentinteksti">
    <w:name w:val="annotation text"/>
    <w:basedOn w:val="Normaali"/>
    <w:link w:val="KommentintekstiChar"/>
    <w:uiPriority w:val="99"/>
    <w:rsid w:val="00525B4B"/>
    <w:rPr>
      <w:sz w:val="20"/>
      <w:szCs w:val="20"/>
    </w:rPr>
  </w:style>
  <w:style w:type="character" w:customStyle="1" w:styleId="KommentintekstiChar">
    <w:name w:val="Kommentin teksti Char"/>
    <w:link w:val="Kommentinteksti"/>
    <w:uiPriority w:val="99"/>
    <w:rsid w:val="00525B4B"/>
    <w:rPr>
      <w:rFonts w:ascii="Calibri" w:eastAsia="Calibri" w:hAnsi="Calibri"/>
      <w:lang w:eastAsia="sv-SE"/>
    </w:rPr>
  </w:style>
  <w:style w:type="paragraph" w:styleId="Kommentinotsikko">
    <w:name w:val="annotation subject"/>
    <w:basedOn w:val="Kommentinteksti"/>
    <w:next w:val="Kommentinteksti"/>
    <w:link w:val="KommentinotsikkoChar"/>
    <w:uiPriority w:val="99"/>
    <w:rsid w:val="00525B4B"/>
    <w:rPr>
      <w:b/>
      <w:bCs/>
    </w:rPr>
  </w:style>
  <w:style w:type="character" w:customStyle="1" w:styleId="KommentinotsikkoChar">
    <w:name w:val="Kommentin otsikko Char"/>
    <w:link w:val="Kommentinotsikko"/>
    <w:uiPriority w:val="99"/>
    <w:rsid w:val="00525B4B"/>
    <w:rPr>
      <w:rFonts w:ascii="Calibri" w:eastAsia="Calibri" w:hAnsi="Calibri"/>
      <w:b/>
      <w:bCs/>
      <w:lang w:eastAsia="sv-SE"/>
    </w:rPr>
  </w:style>
  <w:style w:type="paragraph" w:customStyle="1" w:styleId="Normaalivarjostus1-korostus11">
    <w:name w:val="Normaali varjostus 1 - korostus 11"/>
    <w:uiPriority w:val="1"/>
    <w:qFormat/>
    <w:rsid w:val="00F82DCA"/>
    <w:rPr>
      <w:rFonts w:ascii="Calibri" w:eastAsia="MS Mincho" w:hAnsi="Calibri"/>
      <w:sz w:val="24"/>
      <w:szCs w:val="24"/>
    </w:rPr>
  </w:style>
  <w:style w:type="paragraph" w:customStyle="1" w:styleId="Vriksluettelo-korostus11">
    <w:name w:val="Värikäs luettelo - korostus 11"/>
    <w:basedOn w:val="Normaali"/>
    <w:uiPriority w:val="34"/>
    <w:qFormat/>
    <w:rsid w:val="0071391B"/>
    <w:pPr>
      <w:ind w:left="720"/>
      <w:contextualSpacing/>
    </w:pPr>
  </w:style>
  <w:style w:type="paragraph" w:customStyle="1" w:styleId="Normaaliruudukko21">
    <w:name w:val="Normaali ruudukko 21"/>
    <w:qFormat/>
    <w:rsid w:val="0071391B"/>
    <w:rPr>
      <w:sz w:val="22"/>
      <w:szCs w:val="22"/>
    </w:rPr>
  </w:style>
  <w:style w:type="paragraph" w:styleId="Muutos">
    <w:name w:val="Revision"/>
    <w:hidden/>
    <w:uiPriority w:val="71"/>
    <w:rsid w:val="00CA6F80"/>
    <w:rPr>
      <w:rFonts w:ascii="Calibri" w:eastAsia="Calibri" w:hAnsi="Calibri"/>
      <w:sz w:val="22"/>
      <w:szCs w:val="22"/>
    </w:rPr>
  </w:style>
  <w:style w:type="paragraph" w:styleId="Eivli">
    <w:name w:val="No Spacing"/>
    <w:uiPriority w:val="1"/>
    <w:qFormat/>
    <w:rsid w:val="00662EE3"/>
    <w:rPr>
      <w:rFonts w:ascii="Calibri" w:eastAsia="Calibri" w:hAnsi="Calibri"/>
      <w:sz w:val="22"/>
      <w:szCs w:val="22"/>
    </w:rPr>
  </w:style>
  <w:style w:type="paragraph" w:styleId="Luettelokappale">
    <w:name w:val="List Paragraph"/>
    <w:basedOn w:val="Normaali"/>
    <w:uiPriority w:val="34"/>
    <w:qFormat/>
    <w:rsid w:val="00980D9D"/>
    <w:pPr>
      <w:spacing w:after="160" w:line="259" w:lineRule="auto"/>
      <w:ind w:left="720"/>
      <w:contextualSpacing/>
    </w:pPr>
  </w:style>
  <w:style w:type="table" w:customStyle="1" w:styleId="Tummaruudukkotaulukko5-korostus11">
    <w:name w:val="Tumma ruudukkotaulukko 5 - korostus 11"/>
    <w:basedOn w:val="Normaalitaulukko"/>
    <w:uiPriority w:val="50"/>
    <w:rsid w:val="00980D9D"/>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Ruudukkotaulukko4-korostus31">
    <w:name w:val="Ruudukkotaulukko 4 - korostus 31"/>
    <w:basedOn w:val="Normaalitaulukko"/>
    <w:uiPriority w:val="49"/>
    <w:rsid w:val="00980D9D"/>
    <w:rPr>
      <w:rFonts w:ascii="Calibri" w:eastAsia="Calibri" w:hAnsi="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A0"/>
    <w:uiPriority w:val="99"/>
    <w:rsid w:val="00980D9D"/>
    <w:rPr>
      <w:rFonts w:cs="Palatino"/>
      <w:color w:val="000000"/>
      <w:sz w:val="20"/>
      <w:szCs w:val="20"/>
    </w:rPr>
  </w:style>
  <w:style w:type="paragraph" w:styleId="Asiakirjanrakenneruutu">
    <w:name w:val="Document Map"/>
    <w:basedOn w:val="Normaali"/>
    <w:link w:val="AsiakirjanrakenneruutuChar"/>
    <w:uiPriority w:val="99"/>
    <w:semiHidden/>
    <w:unhideWhenUsed/>
    <w:rsid w:val="00980D9D"/>
    <w:pPr>
      <w:spacing w:after="0" w:line="240" w:lineRule="auto"/>
    </w:pPr>
    <w:rPr>
      <w:rFonts w:ascii="Tahoma" w:eastAsia="Times New Roman"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980D9D"/>
    <w:rPr>
      <w:rFonts w:ascii="Tahoma" w:hAnsi="Tahoma" w:cs="Tahoma"/>
      <w:sz w:val="16"/>
      <w:szCs w:val="16"/>
    </w:rPr>
  </w:style>
  <w:style w:type="paragraph" w:styleId="Sisllysluettelonotsikko">
    <w:name w:val="TOC Heading"/>
    <w:basedOn w:val="Otsikko1"/>
    <w:next w:val="Normaali"/>
    <w:uiPriority w:val="39"/>
    <w:unhideWhenUsed/>
    <w:qFormat/>
    <w:rsid w:val="00980D9D"/>
    <w:pPr>
      <w:keepLines/>
      <w:spacing w:after="0" w:line="259" w:lineRule="auto"/>
      <w:outlineLvl w:val="9"/>
    </w:pPr>
    <w:rPr>
      <w:rFonts w:ascii="Calibri Light" w:hAnsi="Calibri Light"/>
      <w:b w:val="0"/>
      <w:bCs w:val="0"/>
      <w:color w:val="2E74B5"/>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9612">
      <w:bodyDiv w:val="1"/>
      <w:marLeft w:val="0"/>
      <w:marRight w:val="0"/>
      <w:marTop w:val="0"/>
      <w:marBottom w:val="0"/>
      <w:divBdr>
        <w:top w:val="none" w:sz="0" w:space="0" w:color="auto"/>
        <w:left w:val="none" w:sz="0" w:space="0" w:color="auto"/>
        <w:bottom w:val="none" w:sz="0" w:space="0" w:color="auto"/>
        <w:right w:val="none" w:sz="0" w:space="0" w:color="auto"/>
      </w:divBdr>
      <w:divsChild>
        <w:div w:id="180239681">
          <w:marLeft w:val="0"/>
          <w:marRight w:val="0"/>
          <w:marTop w:val="0"/>
          <w:marBottom w:val="0"/>
          <w:divBdr>
            <w:top w:val="single" w:sz="6" w:space="0" w:color="0A328C"/>
            <w:left w:val="single" w:sz="6" w:space="0" w:color="0A328C"/>
            <w:bottom w:val="single" w:sz="6" w:space="0" w:color="0A328C"/>
            <w:right w:val="single" w:sz="6" w:space="0" w:color="0A328C"/>
          </w:divBdr>
          <w:divsChild>
            <w:div w:id="881137205">
              <w:marLeft w:val="0"/>
              <w:marRight w:val="0"/>
              <w:marTop w:val="0"/>
              <w:marBottom w:val="0"/>
              <w:divBdr>
                <w:top w:val="single" w:sz="6" w:space="0" w:color="0A328C"/>
                <w:left w:val="none" w:sz="0" w:space="0" w:color="auto"/>
                <w:bottom w:val="none" w:sz="0" w:space="0" w:color="auto"/>
                <w:right w:val="none" w:sz="0" w:space="0" w:color="auto"/>
              </w:divBdr>
            </w:div>
            <w:div w:id="2133553711">
              <w:marLeft w:val="0"/>
              <w:marRight w:val="0"/>
              <w:marTop w:val="240"/>
              <w:marBottom w:val="120"/>
              <w:divBdr>
                <w:top w:val="none" w:sz="0" w:space="0" w:color="auto"/>
                <w:left w:val="none" w:sz="0" w:space="0" w:color="auto"/>
                <w:bottom w:val="none" w:sz="0" w:space="0" w:color="auto"/>
                <w:right w:val="none" w:sz="0" w:space="0" w:color="auto"/>
              </w:divBdr>
              <w:divsChild>
                <w:div w:id="413205982">
                  <w:marLeft w:val="0"/>
                  <w:marRight w:val="0"/>
                  <w:marTop w:val="0"/>
                  <w:marBottom w:val="0"/>
                  <w:divBdr>
                    <w:top w:val="none" w:sz="0" w:space="0" w:color="auto"/>
                    <w:left w:val="none" w:sz="0" w:space="0" w:color="auto"/>
                    <w:bottom w:val="none" w:sz="0" w:space="0" w:color="auto"/>
                    <w:right w:val="none" w:sz="0" w:space="0" w:color="auto"/>
                  </w:divBdr>
                </w:div>
                <w:div w:id="14744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6566">
      <w:bodyDiv w:val="1"/>
      <w:marLeft w:val="0"/>
      <w:marRight w:val="0"/>
      <w:marTop w:val="0"/>
      <w:marBottom w:val="0"/>
      <w:divBdr>
        <w:top w:val="none" w:sz="0" w:space="0" w:color="auto"/>
        <w:left w:val="none" w:sz="0" w:space="0" w:color="auto"/>
        <w:bottom w:val="none" w:sz="0" w:space="0" w:color="auto"/>
        <w:right w:val="none" w:sz="0" w:space="0" w:color="auto"/>
      </w:divBdr>
      <w:divsChild>
        <w:div w:id="1094008242">
          <w:marLeft w:val="0"/>
          <w:marRight w:val="0"/>
          <w:marTop w:val="0"/>
          <w:marBottom w:val="0"/>
          <w:divBdr>
            <w:top w:val="none" w:sz="0" w:space="0" w:color="auto"/>
            <w:left w:val="none" w:sz="0" w:space="0" w:color="auto"/>
            <w:bottom w:val="none" w:sz="0" w:space="0" w:color="auto"/>
            <w:right w:val="none" w:sz="0" w:space="0" w:color="auto"/>
          </w:divBdr>
          <w:divsChild>
            <w:div w:id="1225987122">
              <w:marLeft w:val="0"/>
              <w:marRight w:val="0"/>
              <w:marTop w:val="0"/>
              <w:marBottom w:val="0"/>
              <w:divBdr>
                <w:top w:val="none" w:sz="0" w:space="0" w:color="auto"/>
                <w:left w:val="none" w:sz="0" w:space="0" w:color="auto"/>
                <w:bottom w:val="none" w:sz="0" w:space="0" w:color="auto"/>
                <w:right w:val="none" w:sz="0" w:space="0" w:color="auto"/>
              </w:divBdr>
              <w:divsChild>
                <w:div w:id="13360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99852">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4">
          <w:marLeft w:val="0"/>
          <w:marRight w:val="0"/>
          <w:marTop w:val="0"/>
          <w:marBottom w:val="0"/>
          <w:divBdr>
            <w:top w:val="none" w:sz="0" w:space="0" w:color="auto"/>
            <w:left w:val="none" w:sz="0" w:space="0" w:color="auto"/>
            <w:bottom w:val="none" w:sz="0" w:space="0" w:color="auto"/>
            <w:right w:val="none" w:sz="0" w:space="0" w:color="auto"/>
          </w:divBdr>
          <w:divsChild>
            <w:div w:id="200559650">
              <w:marLeft w:val="0"/>
              <w:marRight w:val="0"/>
              <w:marTop w:val="0"/>
              <w:marBottom w:val="0"/>
              <w:divBdr>
                <w:top w:val="none" w:sz="0" w:space="0" w:color="auto"/>
                <w:left w:val="none" w:sz="0" w:space="0" w:color="auto"/>
                <w:bottom w:val="none" w:sz="0" w:space="0" w:color="auto"/>
                <w:right w:val="none" w:sz="0" w:space="0" w:color="auto"/>
              </w:divBdr>
              <w:divsChild>
                <w:div w:id="774327642">
                  <w:marLeft w:val="0"/>
                  <w:marRight w:val="0"/>
                  <w:marTop w:val="0"/>
                  <w:marBottom w:val="0"/>
                  <w:divBdr>
                    <w:top w:val="none" w:sz="0" w:space="0" w:color="auto"/>
                    <w:left w:val="none" w:sz="0" w:space="0" w:color="auto"/>
                    <w:bottom w:val="none" w:sz="0" w:space="0" w:color="auto"/>
                    <w:right w:val="none" w:sz="0" w:space="0" w:color="auto"/>
                  </w:divBdr>
                  <w:divsChild>
                    <w:div w:id="1148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6337">
      <w:bodyDiv w:val="1"/>
      <w:marLeft w:val="0"/>
      <w:marRight w:val="0"/>
      <w:marTop w:val="0"/>
      <w:marBottom w:val="0"/>
      <w:divBdr>
        <w:top w:val="none" w:sz="0" w:space="0" w:color="auto"/>
        <w:left w:val="none" w:sz="0" w:space="0" w:color="auto"/>
        <w:bottom w:val="none" w:sz="0" w:space="0" w:color="auto"/>
        <w:right w:val="none" w:sz="0" w:space="0" w:color="auto"/>
      </w:divBdr>
      <w:divsChild>
        <w:div w:id="740062211">
          <w:marLeft w:val="0"/>
          <w:marRight w:val="0"/>
          <w:marTop w:val="0"/>
          <w:marBottom w:val="0"/>
          <w:divBdr>
            <w:top w:val="none" w:sz="0" w:space="0" w:color="auto"/>
            <w:left w:val="none" w:sz="0" w:space="0" w:color="auto"/>
            <w:bottom w:val="none" w:sz="0" w:space="0" w:color="auto"/>
            <w:right w:val="none" w:sz="0" w:space="0" w:color="auto"/>
          </w:divBdr>
          <w:divsChild>
            <w:div w:id="659311716">
              <w:marLeft w:val="0"/>
              <w:marRight w:val="0"/>
              <w:marTop w:val="0"/>
              <w:marBottom w:val="0"/>
              <w:divBdr>
                <w:top w:val="none" w:sz="0" w:space="0" w:color="auto"/>
                <w:left w:val="none" w:sz="0" w:space="0" w:color="auto"/>
                <w:bottom w:val="none" w:sz="0" w:space="0" w:color="auto"/>
                <w:right w:val="none" w:sz="0" w:space="0" w:color="auto"/>
              </w:divBdr>
              <w:divsChild>
                <w:div w:id="212896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30915">
      <w:bodyDiv w:val="1"/>
      <w:marLeft w:val="0"/>
      <w:marRight w:val="0"/>
      <w:marTop w:val="0"/>
      <w:marBottom w:val="0"/>
      <w:divBdr>
        <w:top w:val="none" w:sz="0" w:space="0" w:color="auto"/>
        <w:left w:val="none" w:sz="0" w:space="0" w:color="auto"/>
        <w:bottom w:val="none" w:sz="0" w:space="0" w:color="auto"/>
        <w:right w:val="none" w:sz="0" w:space="0" w:color="auto"/>
      </w:divBdr>
      <w:divsChild>
        <w:div w:id="984699995">
          <w:marLeft w:val="0"/>
          <w:marRight w:val="0"/>
          <w:marTop w:val="0"/>
          <w:marBottom w:val="0"/>
          <w:divBdr>
            <w:top w:val="none" w:sz="0" w:space="0" w:color="auto"/>
            <w:left w:val="none" w:sz="0" w:space="0" w:color="auto"/>
            <w:bottom w:val="none" w:sz="0" w:space="0" w:color="auto"/>
            <w:right w:val="none" w:sz="0" w:space="0" w:color="auto"/>
          </w:divBdr>
          <w:divsChild>
            <w:div w:id="1074084903">
              <w:marLeft w:val="0"/>
              <w:marRight w:val="0"/>
              <w:marTop w:val="0"/>
              <w:marBottom w:val="0"/>
              <w:divBdr>
                <w:top w:val="none" w:sz="0" w:space="0" w:color="auto"/>
                <w:left w:val="none" w:sz="0" w:space="0" w:color="auto"/>
                <w:bottom w:val="none" w:sz="0" w:space="0" w:color="auto"/>
                <w:right w:val="none" w:sz="0" w:space="0" w:color="auto"/>
              </w:divBdr>
              <w:divsChild>
                <w:div w:id="413865480">
                  <w:marLeft w:val="0"/>
                  <w:marRight w:val="0"/>
                  <w:marTop w:val="0"/>
                  <w:marBottom w:val="0"/>
                  <w:divBdr>
                    <w:top w:val="none" w:sz="0" w:space="0" w:color="auto"/>
                    <w:left w:val="none" w:sz="0" w:space="0" w:color="auto"/>
                    <w:bottom w:val="none" w:sz="0" w:space="0" w:color="auto"/>
                    <w:right w:val="none" w:sz="0" w:space="0" w:color="auto"/>
                  </w:divBdr>
                  <w:divsChild>
                    <w:div w:id="6663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538653">
      <w:bodyDiv w:val="1"/>
      <w:marLeft w:val="0"/>
      <w:marRight w:val="0"/>
      <w:marTop w:val="0"/>
      <w:marBottom w:val="0"/>
      <w:divBdr>
        <w:top w:val="none" w:sz="0" w:space="0" w:color="auto"/>
        <w:left w:val="none" w:sz="0" w:space="0" w:color="auto"/>
        <w:bottom w:val="none" w:sz="0" w:space="0" w:color="auto"/>
        <w:right w:val="none" w:sz="0" w:space="0" w:color="auto"/>
      </w:divBdr>
      <w:divsChild>
        <w:div w:id="527528433">
          <w:marLeft w:val="0"/>
          <w:marRight w:val="0"/>
          <w:marTop w:val="0"/>
          <w:marBottom w:val="0"/>
          <w:divBdr>
            <w:top w:val="none" w:sz="0" w:space="0" w:color="auto"/>
            <w:left w:val="none" w:sz="0" w:space="0" w:color="auto"/>
            <w:bottom w:val="none" w:sz="0" w:space="0" w:color="auto"/>
            <w:right w:val="none" w:sz="0" w:space="0" w:color="auto"/>
          </w:divBdr>
          <w:divsChild>
            <w:div w:id="1815832674">
              <w:marLeft w:val="0"/>
              <w:marRight w:val="0"/>
              <w:marTop w:val="0"/>
              <w:marBottom w:val="0"/>
              <w:divBdr>
                <w:top w:val="none" w:sz="0" w:space="0" w:color="auto"/>
                <w:left w:val="none" w:sz="0" w:space="0" w:color="auto"/>
                <w:bottom w:val="none" w:sz="0" w:space="0" w:color="auto"/>
                <w:right w:val="none" w:sz="0" w:space="0" w:color="auto"/>
              </w:divBdr>
              <w:divsChild>
                <w:div w:id="1968782199">
                  <w:marLeft w:val="0"/>
                  <w:marRight w:val="0"/>
                  <w:marTop w:val="0"/>
                  <w:marBottom w:val="0"/>
                  <w:divBdr>
                    <w:top w:val="none" w:sz="0" w:space="0" w:color="auto"/>
                    <w:left w:val="none" w:sz="0" w:space="0" w:color="auto"/>
                    <w:bottom w:val="none" w:sz="0" w:space="0" w:color="auto"/>
                    <w:right w:val="none" w:sz="0" w:space="0" w:color="auto"/>
                  </w:divBdr>
                  <w:divsChild>
                    <w:div w:id="19843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91640">
      <w:bodyDiv w:val="1"/>
      <w:marLeft w:val="0"/>
      <w:marRight w:val="0"/>
      <w:marTop w:val="0"/>
      <w:marBottom w:val="0"/>
      <w:divBdr>
        <w:top w:val="none" w:sz="0" w:space="0" w:color="auto"/>
        <w:left w:val="none" w:sz="0" w:space="0" w:color="auto"/>
        <w:bottom w:val="none" w:sz="0" w:space="0" w:color="auto"/>
        <w:right w:val="none" w:sz="0" w:space="0" w:color="auto"/>
      </w:divBdr>
      <w:divsChild>
        <w:div w:id="995491872">
          <w:marLeft w:val="0"/>
          <w:marRight w:val="0"/>
          <w:marTop w:val="0"/>
          <w:marBottom w:val="0"/>
          <w:divBdr>
            <w:top w:val="none" w:sz="0" w:space="0" w:color="auto"/>
            <w:left w:val="none" w:sz="0" w:space="0" w:color="auto"/>
            <w:bottom w:val="none" w:sz="0" w:space="0" w:color="auto"/>
            <w:right w:val="none" w:sz="0" w:space="0" w:color="auto"/>
          </w:divBdr>
          <w:divsChild>
            <w:div w:id="840002142">
              <w:marLeft w:val="0"/>
              <w:marRight w:val="0"/>
              <w:marTop w:val="0"/>
              <w:marBottom w:val="0"/>
              <w:divBdr>
                <w:top w:val="none" w:sz="0" w:space="0" w:color="auto"/>
                <w:left w:val="none" w:sz="0" w:space="0" w:color="auto"/>
                <w:bottom w:val="none" w:sz="0" w:space="0" w:color="auto"/>
                <w:right w:val="none" w:sz="0" w:space="0" w:color="auto"/>
              </w:divBdr>
              <w:divsChild>
                <w:div w:id="1142312043">
                  <w:marLeft w:val="0"/>
                  <w:marRight w:val="0"/>
                  <w:marTop w:val="0"/>
                  <w:marBottom w:val="0"/>
                  <w:divBdr>
                    <w:top w:val="none" w:sz="0" w:space="0" w:color="auto"/>
                    <w:left w:val="none" w:sz="0" w:space="0" w:color="auto"/>
                    <w:bottom w:val="none" w:sz="0" w:space="0" w:color="auto"/>
                    <w:right w:val="none" w:sz="0" w:space="0" w:color="auto"/>
                  </w:divBdr>
                  <w:divsChild>
                    <w:div w:id="19982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18332">
      <w:bodyDiv w:val="1"/>
      <w:marLeft w:val="0"/>
      <w:marRight w:val="0"/>
      <w:marTop w:val="0"/>
      <w:marBottom w:val="0"/>
      <w:divBdr>
        <w:top w:val="none" w:sz="0" w:space="0" w:color="auto"/>
        <w:left w:val="none" w:sz="0" w:space="0" w:color="auto"/>
        <w:bottom w:val="none" w:sz="0" w:space="0" w:color="auto"/>
        <w:right w:val="none" w:sz="0" w:space="0" w:color="auto"/>
      </w:divBdr>
      <w:divsChild>
        <w:div w:id="1779333429">
          <w:marLeft w:val="0"/>
          <w:marRight w:val="0"/>
          <w:marTop w:val="0"/>
          <w:marBottom w:val="0"/>
          <w:divBdr>
            <w:top w:val="none" w:sz="0" w:space="0" w:color="auto"/>
            <w:left w:val="none" w:sz="0" w:space="0" w:color="auto"/>
            <w:bottom w:val="none" w:sz="0" w:space="0" w:color="auto"/>
            <w:right w:val="none" w:sz="0" w:space="0" w:color="auto"/>
          </w:divBdr>
          <w:divsChild>
            <w:div w:id="42364455">
              <w:marLeft w:val="0"/>
              <w:marRight w:val="0"/>
              <w:marTop w:val="0"/>
              <w:marBottom w:val="0"/>
              <w:divBdr>
                <w:top w:val="none" w:sz="0" w:space="0" w:color="auto"/>
                <w:left w:val="none" w:sz="0" w:space="0" w:color="auto"/>
                <w:bottom w:val="none" w:sz="0" w:space="0" w:color="auto"/>
                <w:right w:val="none" w:sz="0" w:space="0" w:color="auto"/>
              </w:divBdr>
              <w:divsChild>
                <w:div w:id="1760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03818-775A-46A4-B974-92C119C8C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897</Words>
  <Characters>7267</Characters>
  <Application>Microsoft Office Word</Application>
  <DocSecurity>4</DocSecurity>
  <Lines>60</Lines>
  <Paragraphs>16</Paragraphs>
  <ScaleCrop>false</ScaleCrop>
  <HeadingPairs>
    <vt:vector size="2" baseType="variant">
      <vt:variant>
        <vt:lpstr>Otsikko</vt:lpstr>
      </vt:variant>
      <vt:variant>
        <vt:i4>1</vt:i4>
      </vt:variant>
    </vt:vector>
  </HeadingPairs>
  <TitlesOfParts>
    <vt:vector size="1" baseType="lpstr">
      <vt:lpstr>Lakivaliokunnan mietintö x/2009 kirkkohallituksen esityksestä 4/2009, joka koskee kirkon vaalijärjestyksen muuttamista seurakuntavaalien äänestyslipun väriä ja ennakkoäänten laskentaa koskevien säännösten osalta</vt:lpstr>
    </vt:vector>
  </TitlesOfParts>
  <Company>Espoon seurakuntayhtymä</Company>
  <LinksUpToDate>false</LinksUpToDate>
  <CharactersWithSpaces>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Lakivaliokunnan mietintö x/2009 kirkkohallituksen esityksestä 4/2009, joka koskee kirkon vaalijärjestyksen muuttamista seurakuntavaalien äänestyslipun väriä ja ennakkoäänten laskentaa koskevien säännösten osalta</dc:title>
  <dc:creator>sari_anetjarvi</dc:creator>
  <cp:lastModifiedBy>Riitala Mia (Kirkkohallitus)</cp:lastModifiedBy>
  <cp:revision>2</cp:revision>
  <cp:lastPrinted>2015-11-04T12:48:00Z</cp:lastPrinted>
  <dcterms:created xsi:type="dcterms:W3CDTF">2015-11-05T12:00:00Z</dcterms:created>
  <dcterms:modified xsi:type="dcterms:W3CDTF">2015-11-05T12:00:00Z</dcterms:modified>
</cp:coreProperties>
</file>